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96" w:rsidRDefault="00666799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D7496" w:rsidRDefault="00AD7496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6951F2F">
            <wp:extent cx="714375" cy="923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>СОВЕТ  СОРТАВАЛЬСКОГО МУНИЦИПАЛЬНОГО ОКРУГА</w:t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AD7496">
        <w:rPr>
          <w:rFonts w:ascii="Times New Roman" w:hAnsi="Times New Roman"/>
          <w:b/>
          <w:sz w:val="28"/>
          <w:szCs w:val="28"/>
        </w:rPr>
        <w:t xml:space="preserve"> сессия </w:t>
      </w:r>
      <w:r w:rsidRPr="00AD749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D7496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AD7496" w:rsidRPr="00AD7496" w:rsidRDefault="00AD7496" w:rsidP="00AD7496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AD7496">
        <w:rPr>
          <w:rFonts w:ascii="Times New Roman" w:hAnsi="Times New Roman"/>
          <w:b/>
          <w:sz w:val="28"/>
          <w:szCs w:val="28"/>
        </w:rPr>
        <w:t>РЕШЕНИЕ</w:t>
      </w:r>
    </w:p>
    <w:p w:rsidR="00737D1F" w:rsidRPr="0092260F" w:rsidRDefault="0092260F" w:rsidP="00AD7496">
      <w:pPr>
        <w:tabs>
          <w:tab w:val="center" w:pos="4677"/>
          <w:tab w:val="right" w:pos="9355"/>
        </w:tabs>
        <w:rPr>
          <w:rFonts w:ascii="Times New Roman" w:hAnsi="Times New Roman"/>
          <w:b/>
          <w:sz w:val="28"/>
          <w:szCs w:val="28"/>
        </w:rPr>
      </w:pPr>
      <w:r w:rsidRPr="0092260F">
        <w:rPr>
          <w:rFonts w:ascii="Times New Roman" w:hAnsi="Times New Roman"/>
          <w:b/>
          <w:sz w:val="28"/>
          <w:szCs w:val="28"/>
        </w:rPr>
        <w:t xml:space="preserve">от </w:t>
      </w:r>
      <w:r w:rsidR="00ED526D">
        <w:rPr>
          <w:rFonts w:ascii="Times New Roman" w:hAnsi="Times New Roman"/>
          <w:b/>
          <w:sz w:val="28"/>
          <w:szCs w:val="28"/>
        </w:rPr>
        <w:t>1</w:t>
      </w:r>
      <w:r w:rsidRPr="0092260F">
        <w:rPr>
          <w:rFonts w:ascii="Times New Roman" w:hAnsi="Times New Roman"/>
          <w:b/>
          <w:sz w:val="28"/>
          <w:szCs w:val="28"/>
        </w:rPr>
        <w:t>8 ноября</w:t>
      </w:r>
      <w:r w:rsidR="00737D1F" w:rsidRPr="0092260F">
        <w:rPr>
          <w:rFonts w:ascii="Times New Roman" w:hAnsi="Times New Roman"/>
          <w:b/>
          <w:sz w:val="28"/>
          <w:szCs w:val="28"/>
        </w:rPr>
        <w:t xml:space="preserve"> 2024 года                                         </w:t>
      </w:r>
      <w:r w:rsidR="00AD7496" w:rsidRPr="0092260F">
        <w:rPr>
          <w:rFonts w:ascii="Times New Roman" w:hAnsi="Times New Roman"/>
          <w:b/>
          <w:sz w:val="28"/>
          <w:szCs w:val="28"/>
        </w:rPr>
        <w:tab/>
      </w:r>
      <w:r w:rsidR="00737D1F" w:rsidRPr="0092260F">
        <w:rPr>
          <w:rFonts w:ascii="Times New Roman" w:hAnsi="Times New Roman"/>
          <w:b/>
          <w:sz w:val="28"/>
          <w:szCs w:val="28"/>
        </w:rPr>
        <w:t xml:space="preserve">    № </w:t>
      </w:r>
      <w:r w:rsidRPr="0092260F">
        <w:rPr>
          <w:rFonts w:ascii="Times New Roman" w:hAnsi="Times New Roman"/>
          <w:b/>
          <w:sz w:val="28"/>
          <w:szCs w:val="28"/>
        </w:rPr>
        <w:t>33</w:t>
      </w:r>
    </w:p>
    <w:p w:rsidR="00AD7496" w:rsidRPr="00737D1F" w:rsidRDefault="00AD7496" w:rsidP="00AD7496">
      <w:pPr>
        <w:tabs>
          <w:tab w:val="center" w:pos="4677"/>
          <w:tab w:val="right" w:pos="9355"/>
        </w:tabs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7D1F" w:rsidRPr="00737D1F" w:rsidRDefault="00737D1F" w:rsidP="00737D1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образовании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Контрольно-счетного комитета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Сортавальского муниципального округа и утверждении Положения о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Контрольно-счетном комитет</w:t>
      </w:r>
      <w:r w:rsidR="006B0DB6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5F69D0"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>Сорта</w:t>
      </w:r>
      <w:r w:rsidR="0095342A">
        <w:rPr>
          <w:rFonts w:ascii="Times New Roman" w:hAnsi="Times New Roman"/>
          <w:b/>
          <w:bCs/>
          <w:color w:val="000000"/>
          <w:sz w:val="28"/>
          <w:szCs w:val="28"/>
        </w:rPr>
        <w:t>вальского муниципального округа</w:t>
      </w:r>
      <w:r w:rsidR="00EA644C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CD30BD" w:rsidRPr="00737D1F" w:rsidRDefault="00737D1F" w:rsidP="00AD7496">
      <w:pPr>
        <w:spacing w:before="84"/>
        <w:ind w:firstLine="567"/>
        <w:jc w:val="both"/>
        <w:rPr>
          <w:rFonts w:ascii="Times New Roman" w:hAnsi="Times New Roman"/>
          <w:sz w:val="28"/>
          <w:szCs w:val="28"/>
        </w:rPr>
      </w:pPr>
      <w:r w:rsidRPr="00737D1F">
        <w:rPr>
          <w:rFonts w:ascii="Times New Roman" w:hAnsi="Times New Roman"/>
          <w:spacing w:val="-1"/>
          <w:sz w:val="28"/>
          <w:szCs w:val="28"/>
        </w:rPr>
        <w:t xml:space="preserve">В соответствии с </w:t>
      </w:r>
      <w:r w:rsidR="003217F8">
        <w:rPr>
          <w:rFonts w:ascii="Times New Roman" w:hAnsi="Times New Roman"/>
          <w:sz w:val="28"/>
          <w:szCs w:val="28"/>
        </w:rPr>
        <w:t>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737D1F">
        <w:rPr>
          <w:rFonts w:ascii="Times New Roman" w:hAnsi="Times New Roman"/>
          <w:sz w:val="28"/>
          <w:szCs w:val="28"/>
        </w:rPr>
        <w:t>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D1F">
        <w:rPr>
          <w:rFonts w:ascii="Times New Roman" w:hAnsi="Times New Roman"/>
          <w:sz w:val="28"/>
          <w:szCs w:val="28"/>
        </w:rPr>
        <w:t xml:space="preserve">ст. </w:t>
      </w:r>
      <w:r>
        <w:rPr>
          <w:rFonts w:ascii="Times New Roman" w:hAnsi="Times New Roman"/>
          <w:sz w:val="28"/>
          <w:szCs w:val="28"/>
        </w:rPr>
        <w:t xml:space="preserve">25, 27, 39 </w:t>
      </w:r>
      <w:r w:rsidRPr="00737D1F">
        <w:rPr>
          <w:rFonts w:ascii="Times New Roman" w:hAnsi="Times New Roman"/>
          <w:sz w:val="28"/>
          <w:szCs w:val="28"/>
        </w:rPr>
        <w:t>Устава Сортавальского муниципального округа</w:t>
      </w:r>
      <w:r w:rsidRPr="00737D1F">
        <w:rPr>
          <w:rFonts w:ascii="Times New Roman" w:hAnsi="Times New Roman"/>
          <w:spacing w:val="-1"/>
          <w:sz w:val="28"/>
          <w:szCs w:val="28"/>
        </w:rPr>
        <w:t xml:space="preserve"> Совет Сортавальского муниципального округа решил:</w:t>
      </w:r>
    </w:p>
    <w:p w:rsidR="00737D1F" w:rsidRPr="00C2266C" w:rsidRDefault="00737D1F" w:rsidP="001E4EF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C2266C">
        <w:rPr>
          <w:rFonts w:ascii="Times New Roman" w:hAnsi="Times New Roman"/>
          <w:sz w:val="28"/>
          <w:szCs w:val="28"/>
        </w:rPr>
        <w:t xml:space="preserve">Образовать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 </w:t>
      </w:r>
      <w:r w:rsidR="004566FB" w:rsidRPr="00C2266C">
        <w:rPr>
          <w:rFonts w:ascii="Times New Roman" w:hAnsi="Times New Roman"/>
          <w:sz w:val="28"/>
          <w:szCs w:val="28"/>
        </w:rPr>
        <w:t>–</w:t>
      </w:r>
      <w:r w:rsidR="000B5853" w:rsidRPr="00C2266C">
        <w:rPr>
          <w:rFonts w:ascii="Times New Roman" w:hAnsi="Times New Roman"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>контрольно-счетный</w:t>
      </w:r>
      <w:r w:rsidRPr="00C2266C">
        <w:rPr>
          <w:rFonts w:ascii="Times New Roman" w:hAnsi="Times New Roman"/>
          <w:sz w:val="28"/>
          <w:szCs w:val="28"/>
        </w:rPr>
        <w:t xml:space="preserve"> </w:t>
      </w:r>
      <w:r w:rsidRPr="00C2266C">
        <w:rPr>
          <w:rFonts w:ascii="Times New Roman" w:hAnsi="Times New Roman"/>
          <w:bCs/>
          <w:sz w:val="28"/>
          <w:szCs w:val="28"/>
        </w:rPr>
        <w:t xml:space="preserve">орган вновь образованного в соответствии Законом Республики Карелия от 2 мая 2024 г. N 2946-ЗРК </w:t>
      </w:r>
      <w:r w:rsidR="004566FB" w:rsidRPr="00C2266C">
        <w:rPr>
          <w:rFonts w:ascii="Times New Roman" w:hAnsi="Times New Roman"/>
          <w:bCs/>
          <w:sz w:val="28"/>
          <w:szCs w:val="28"/>
        </w:rPr>
        <w:t>«</w:t>
      </w:r>
      <w:r w:rsidRPr="00C2266C">
        <w:rPr>
          <w:rFonts w:ascii="Times New Roman" w:hAnsi="Times New Roman"/>
          <w:bCs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 w:rsidR="004566FB" w:rsidRPr="00C2266C">
        <w:rPr>
          <w:rFonts w:ascii="Times New Roman" w:hAnsi="Times New Roman"/>
          <w:bCs/>
          <w:sz w:val="28"/>
          <w:szCs w:val="28"/>
        </w:rPr>
        <w:t>»</w:t>
      </w:r>
      <w:r w:rsidRPr="00C2266C">
        <w:rPr>
          <w:rFonts w:ascii="Times New Roman" w:hAnsi="Times New Roman"/>
          <w:bCs/>
          <w:sz w:val="28"/>
          <w:szCs w:val="28"/>
        </w:rPr>
        <w:t xml:space="preserve">, муниципального образования «Сортавальский муниципальный округ», определив в качестве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Контрольно-счетного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комитета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Pr="00C2266C">
        <w:rPr>
          <w:rFonts w:ascii="Times New Roman" w:hAnsi="Times New Roman"/>
          <w:bCs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</w:t>
      </w:r>
      <w:proofErr w:type="gramEnd"/>
      <w:r w:rsidR="004566FB" w:rsidRPr="00C2266C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C2266C">
        <w:rPr>
          <w:rFonts w:ascii="Times New Roman" w:hAnsi="Times New Roman"/>
          <w:bCs/>
          <w:sz w:val="28"/>
          <w:szCs w:val="28"/>
        </w:rPr>
        <w:t xml:space="preserve">, ИНН </w:t>
      </w:r>
      <w:r w:rsidR="003217F8" w:rsidRPr="00C2266C">
        <w:rPr>
          <w:rFonts w:ascii="Times New Roman" w:hAnsi="Times New Roman"/>
          <w:sz w:val="28"/>
          <w:szCs w:val="28"/>
        </w:rPr>
        <w:t>1007023143</w:t>
      </w:r>
      <w:r w:rsidRPr="00C2266C">
        <w:rPr>
          <w:rFonts w:ascii="Times New Roman" w:hAnsi="Times New Roman"/>
          <w:bCs/>
          <w:sz w:val="28"/>
          <w:szCs w:val="28"/>
        </w:rPr>
        <w:t>, О</w:t>
      </w:r>
      <w:r w:rsidR="00210879" w:rsidRPr="00C2266C">
        <w:rPr>
          <w:rFonts w:ascii="Times New Roman" w:hAnsi="Times New Roman"/>
          <w:bCs/>
          <w:sz w:val="28"/>
          <w:szCs w:val="28"/>
        </w:rPr>
        <w:t xml:space="preserve">ГРН </w:t>
      </w:r>
      <w:r w:rsidR="003217F8" w:rsidRPr="00C2266C">
        <w:rPr>
          <w:rFonts w:ascii="Times New Roman" w:hAnsi="Times New Roman"/>
          <w:sz w:val="28"/>
          <w:szCs w:val="28"/>
        </w:rPr>
        <w:t>1141035000490</w:t>
      </w:r>
      <w:r w:rsidRPr="00C2266C">
        <w:rPr>
          <w:rFonts w:ascii="Times New Roman" w:hAnsi="Times New Roman"/>
          <w:bCs/>
          <w:sz w:val="28"/>
          <w:szCs w:val="28"/>
        </w:rPr>
        <w:t>.</w:t>
      </w:r>
    </w:p>
    <w:p w:rsidR="00737D1F" w:rsidRPr="003217F8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3217F8">
        <w:rPr>
          <w:rFonts w:ascii="Times New Roman" w:hAnsi="Times New Roman"/>
          <w:bCs/>
          <w:sz w:val="28"/>
          <w:szCs w:val="28"/>
        </w:rPr>
        <w:t xml:space="preserve">Переименовать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 w:rsidR="003217F8">
        <w:rPr>
          <w:rFonts w:ascii="Times New Roman" w:hAnsi="Times New Roman"/>
          <w:sz w:val="28"/>
          <w:szCs w:val="28"/>
        </w:rPr>
        <w:t>района в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</w:p>
    <w:p w:rsidR="00EA3756" w:rsidRPr="008F25DB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3217F8">
        <w:rPr>
          <w:rFonts w:ascii="Times New Roman" w:hAnsi="Times New Roman"/>
          <w:sz w:val="28"/>
          <w:szCs w:val="28"/>
        </w:rPr>
        <w:lastRenderedPageBreak/>
        <w:t xml:space="preserve">Утвердить Положение </w:t>
      </w:r>
      <w:bookmarkStart w:id="0" w:name="_Hlk109228462"/>
      <w:r w:rsidR="003217F8">
        <w:rPr>
          <w:rFonts w:ascii="Times New Roman" w:hAnsi="Times New Roman"/>
          <w:sz w:val="28"/>
          <w:szCs w:val="28"/>
        </w:rPr>
        <w:t>о Контрольно-счетном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комитете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8F25DB">
        <w:rPr>
          <w:rFonts w:ascii="Times New Roman" w:hAnsi="Times New Roman"/>
          <w:sz w:val="28"/>
          <w:szCs w:val="28"/>
        </w:rPr>
        <w:t xml:space="preserve"> (Приложение №1)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  <w:bookmarkStart w:id="1" w:name="_Hlk109289318"/>
      <w:bookmarkEnd w:id="0"/>
    </w:p>
    <w:p w:rsidR="008F25DB" w:rsidRPr="008F25DB" w:rsidRDefault="00750113" w:rsidP="008F25DB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Определить</w:t>
      </w:r>
      <w:r w:rsidR="008F25DB" w:rsidRPr="008F25DB">
        <w:rPr>
          <w:rFonts w:ascii="Times New Roman" w:hAnsi="Times New Roman"/>
          <w:bCs/>
          <w:sz w:val="28"/>
          <w:szCs w:val="28"/>
        </w:rPr>
        <w:t xml:space="preserve"> штатную численность Контрольно-счетного комитета Сортавальского муниципального округа согласно Приложения №2.</w:t>
      </w:r>
    </w:p>
    <w:p w:rsidR="00DF2A2A" w:rsidRPr="00DF2A2A" w:rsidRDefault="00DF2A2A" w:rsidP="00DF2A2A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DF2A2A">
        <w:rPr>
          <w:rFonts w:ascii="Times New Roman" w:hAnsi="Times New Roman"/>
          <w:bCs/>
          <w:sz w:val="28"/>
          <w:szCs w:val="28"/>
        </w:rPr>
        <w:t xml:space="preserve">Контрольно-счетный комитет Сортавальского муниципального округа считается сформированным и приступает к осуществлению </w:t>
      </w:r>
      <w:r w:rsidRPr="00DF2A2A">
        <w:rPr>
          <w:rFonts w:ascii="Times New Roman" w:hAnsi="Times New Roman"/>
          <w:sz w:val="28"/>
          <w:szCs w:val="28"/>
        </w:rPr>
        <w:t>полномочи</w:t>
      </w:r>
      <w:r>
        <w:rPr>
          <w:rFonts w:ascii="Times New Roman" w:hAnsi="Times New Roman"/>
          <w:sz w:val="28"/>
          <w:szCs w:val="28"/>
        </w:rPr>
        <w:t>й</w:t>
      </w:r>
      <w:r w:rsidRPr="00DF2A2A">
        <w:rPr>
          <w:rFonts w:ascii="Times New Roman" w:hAnsi="Times New Roman"/>
          <w:sz w:val="28"/>
          <w:szCs w:val="28"/>
        </w:rPr>
        <w:t xml:space="preserve"> контрольно-счетного органа</w:t>
      </w:r>
      <w:r w:rsidRPr="00DF2A2A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округа в соответствии с Уставом Сортавальского муниципального округа</w:t>
      </w:r>
      <w:r w:rsidRPr="00DF2A2A">
        <w:rPr>
          <w:rFonts w:ascii="Times New Roman" w:hAnsi="Times New Roman"/>
        </w:rPr>
        <w:t xml:space="preserve"> </w:t>
      </w:r>
      <w:r w:rsidRPr="00DF2A2A">
        <w:rPr>
          <w:rFonts w:ascii="Times New Roman" w:hAnsi="Times New Roman"/>
          <w:bCs/>
          <w:sz w:val="28"/>
          <w:szCs w:val="28"/>
        </w:rPr>
        <w:t xml:space="preserve">с 1 января 2025 года. </w:t>
      </w:r>
    </w:p>
    <w:p w:rsidR="00DF2A2A" w:rsidRDefault="00DF2A2A" w:rsidP="00CD30BD">
      <w:pPr>
        <w:pStyle w:val="a3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DF2A2A">
        <w:rPr>
          <w:rFonts w:ascii="Times New Roman" w:hAnsi="Times New Roman"/>
          <w:bCs/>
          <w:sz w:val="28"/>
          <w:szCs w:val="28"/>
        </w:rPr>
        <w:t xml:space="preserve">С указанной даты Контрольно-счетный комитет Сортавальского муниципального округа является правопреемником </w:t>
      </w:r>
      <w:r w:rsidRPr="00EC1F00">
        <w:rPr>
          <w:rFonts w:ascii="Times New Roman" w:hAnsi="Times New Roman"/>
          <w:sz w:val="28"/>
          <w:szCs w:val="28"/>
        </w:rPr>
        <w:t xml:space="preserve">Контрольно-счетного </w:t>
      </w:r>
      <w:r w:rsidRPr="00EC1F00">
        <w:rPr>
          <w:rFonts w:ascii="Times New Roman" w:hAnsi="Times New Roman"/>
          <w:bCs/>
          <w:sz w:val="28"/>
          <w:szCs w:val="28"/>
        </w:rPr>
        <w:t>комитета</w:t>
      </w:r>
      <w:r w:rsidRPr="00EC1F00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 контрольно-счетных органов Сортавальского городского поселения, Вяртсильского городского поселения, Кааламского сельского поселения</w:t>
      </w:r>
      <w:r w:rsidRPr="00DF2A2A">
        <w:rPr>
          <w:rFonts w:ascii="Times New Roman" w:hAnsi="Times New Roman"/>
          <w:bCs/>
          <w:sz w:val="28"/>
          <w:szCs w:val="28"/>
        </w:rPr>
        <w:t>.</w:t>
      </w:r>
    </w:p>
    <w:p w:rsidR="00DE0D7C" w:rsidRPr="00DE0D7C" w:rsidRDefault="00DE0D7C" w:rsidP="00DE0D7C">
      <w:pPr>
        <w:pStyle w:val="a3"/>
        <w:numPr>
          <w:ilvl w:val="0"/>
          <w:numId w:val="5"/>
        </w:numPr>
        <w:ind w:left="20"/>
        <w:jc w:val="both"/>
        <w:rPr>
          <w:rFonts w:ascii="Times New Roman" w:hAnsi="Times New Roman"/>
          <w:bCs/>
          <w:sz w:val="28"/>
          <w:szCs w:val="28"/>
        </w:rPr>
      </w:pPr>
      <w:r w:rsidRPr="00DE0D7C">
        <w:rPr>
          <w:rFonts w:ascii="Times New Roman" w:hAnsi="Times New Roman"/>
          <w:bCs/>
          <w:sz w:val="28"/>
          <w:szCs w:val="28"/>
        </w:rPr>
        <w:t xml:space="preserve">До вступления в должность </w:t>
      </w:r>
      <w:r>
        <w:rPr>
          <w:rFonts w:ascii="Times New Roman" w:hAnsi="Times New Roman"/>
          <w:bCs/>
          <w:sz w:val="28"/>
          <w:szCs w:val="28"/>
        </w:rPr>
        <w:t>Председателя 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округа,</w:t>
      </w:r>
      <w:r w:rsidRPr="00DE0D7C">
        <w:rPr>
          <w:rFonts w:ascii="Times New Roman" w:hAnsi="Times New Roman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но не позднее 31 декабря 2024г. уполномочить </w:t>
      </w:r>
      <w:r w:rsidRPr="000D22A2">
        <w:rPr>
          <w:rFonts w:ascii="Times New Roman" w:hAnsi="Times New Roman"/>
          <w:bCs/>
          <w:sz w:val="28"/>
          <w:szCs w:val="28"/>
        </w:rPr>
        <w:t xml:space="preserve">исполняющего обязанности председателя </w:t>
      </w:r>
      <w:r w:rsidR="00CD30BD">
        <w:rPr>
          <w:rFonts w:ascii="Times New Roman" w:hAnsi="Times New Roman"/>
          <w:bCs/>
          <w:sz w:val="28"/>
          <w:szCs w:val="28"/>
        </w:rPr>
        <w:t>К</w:t>
      </w:r>
      <w:r w:rsidRPr="000D22A2">
        <w:rPr>
          <w:rFonts w:ascii="Times New Roman" w:hAnsi="Times New Roman"/>
          <w:bCs/>
          <w:sz w:val="28"/>
          <w:szCs w:val="28"/>
        </w:rPr>
        <w:t xml:space="preserve">онтрольно-счетного комитета </w:t>
      </w:r>
      <w:r>
        <w:rPr>
          <w:rFonts w:ascii="Times New Roman" w:hAnsi="Times New Roman"/>
          <w:bCs/>
          <w:sz w:val="28"/>
          <w:szCs w:val="28"/>
        </w:rPr>
        <w:t xml:space="preserve">Сортавальского </w:t>
      </w:r>
      <w:r w:rsidRPr="000D22A2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Cs/>
          <w:sz w:val="28"/>
          <w:szCs w:val="28"/>
        </w:rPr>
        <w:t>района</w:t>
      </w:r>
      <w:r w:rsidRPr="000D22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D22A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</w:t>
      </w:r>
      <w:r w:rsidRPr="000D22A2">
        <w:rPr>
          <w:rFonts w:ascii="Times New Roman" w:hAnsi="Times New Roman"/>
          <w:sz w:val="28"/>
          <w:szCs w:val="28"/>
        </w:rPr>
        <w:t>нгушеву</w:t>
      </w:r>
      <w:proofErr w:type="spellEnd"/>
      <w:r w:rsidRPr="000D22A2">
        <w:rPr>
          <w:rFonts w:ascii="Times New Roman" w:hAnsi="Times New Roman"/>
          <w:sz w:val="28"/>
          <w:szCs w:val="28"/>
        </w:rPr>
        <w:t xml:space="preserve"> Надежду Владимировну</w:t>
      </w:r>
      <w:r w:rsidRPr="000D22A2">
        <w:rPr>
          <w:rFonts w:ascii="Times New Roman" w:hAnsi="Times New Roman"/>
          <w:bCs/>
          <w:sz w:val="28"/>
          <w:szCs w:val="28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от имени </w:t>
      </w:r>
      <w:r>
        <w:rPr>
          <w:rFonts w:ascii="Times New Roman" w:hAnsi="Times New Roman"/>
          <w:bCs/>
          <w:sz w:val="28"/>
          <w:szCs w:val="28"/>
        </w:rPr>
        <w:t>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</w:t>
      </w:r>
      <w:r>
        <w:rPr>
          <w:rFonts w:ascii="Times New Roman" w:hAnsi="Times New Roman"/>
          <w:bCs/>
          <w:sz w:val="28"/>
          <w:szCs w:val="28"/>
        </w:rPr>
        <w:t>а</w:t>
      </w:r>
      <w:r w:rsidRPr="00DE0D7C">
        <w:rPr>
          <w:rFonts w:ascii="Times New Roman" w:hAnsi="Times New Roman"/>
          <w:bCs/>
          <w:sz w:val="28"/>
          <w:szCs w:val="28"/>
        </w:rPr>
        <w:t xml:space="preserve"> подписывать и подавать заявления, предоставлять необходимые сведения в</w:t>
      </w:r>
      <w:r w:rsidRPr="00DE0D7C">
        <w:rPr>
          <w:rFonts w:ascii="Times New Roman" w:hAnsi="Times New Roman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Управление федерального казначейства по Республике Карелия, налоговые органы, подписывать договоры и соглашения, получать документы, выдавать доверенности, совершать иные действия в рамках полномочий </w:t>
      </w:r>
      <w:r>
        <w:rPr>
          <w:rFonts w:ascii="Times New Roman" w:hAnsi="Times New Roman"/>
          <w:bCs/>
          <w:sz w:val="28"/>
          <w:szCs w:val="28"/>
        </w:rPr>
        <w:t>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</w:t>
      </w:r>
      <w:r>
        <w:rPr>
          <w:rFonts w:ascii="Times New Roman" w:hAnsi="Times New Roman"/>
          <w:bCs/>
          <w:sz w:val="28"/>
          <w:szCs w:val="28"/>
        </w:rPr>
        <w:t>а</w:t>
      </w:r>
      <w:r w:rsidRPr="00DE0D7C">
        <w:rPr>
          <w:rFonts w:ascii="Times New Roman" w:hAnsi="Times New Roman"/>
          <w:bCs/>
          <w:sz w:val="28"/>
          <w:szCs w:val="28"/>
        </w:rPr>
        <w:t xml:space="preserve">, в том числе, в рамках </w:t>
      </w:r>
      <w:r>
        <w:rPr>
          <w:rFonts w:ascii="Times New Roman" w:hAnsi="Times New Roman"/>
          <w:bCs/>
          <w:sz w:val="28"/>
          <w:szCs w:val="28"/>
        </w:rPr>
        <w:t>его</w:t>
      </w:r>
      <w:r w:rsidRPr="00DE0D7C">
        <w:rPr>
          <w:rFonts w:ascii="Times New Roman" w:hAnsi="Times New Roman"/>
          <w:bCs/>
          <w:sz w:val="28"/>
          <w:szCs w:val="28"/>
        </w:rPr>
        <w:t xml:space="preserve"> бюджетных полномочий.</w:t>
      </w:r>
    </w:p>
    <w:p w:rsidR="00737D1F" w:rsidRPr="00203B7D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A3756">
        <w:rPr>
          <w:rFonts w:ascii="Times New Roman" w:hAnsi="Times New Roman"/>
          <w:sz w:val="28"/>
          <w:szCs w:val="28"/>
        </w:rPr>
        <w:t xml:space="preserve"> </w:t>
      </w:r>
      <w:r w:rsidR="00203B7D" w:rsidRPr="00203B7D">
        <w:rPr>
          <w:rFonts w:ascii="Times New Roman" w:hAnsi="Times New Roman"/>
          <w:sz w:val="28"/>
          <w:szCs w:val="28"/>
        </w:rPr>
        <w:t>Признать утратившими силу с 1 января 2025 года</w:t>
      </w:r>
      <w:r w:rsidRPr="00203B7D">
        <w:rPr>
          <w:rFonts w:ascii="Times New Roman" w:hAnsi="Times New Roman"/>
          <w:sz w:val="28"/>
          <w:szCs w:val="28"/>
        </w:rPr>
        <w:t>:</w:t>
      </w:r>
    </w:p>
    <w:p w:rsidR="00EA3756" w:rsidRPr="00EA3756" w:rsidRDefault="00737D1F" w:rsidP="001E4EF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3B7D">
        <w:rPr>
          <w:rFonts w:ascii="Times New Roman" w:hAnsi="Times New Roman"/>
          <w:sz w:val="28"/>
          <w:szCs w:val="28"/>
        </w:rPr>
        <w:t>1)</w:t>
      </w:r>
      <w:r w:rsidR="00EA3756" w:rsidRPr="00203B7D">
        <w:rPr>
          <w:rFonts w:ascii="Times New Roman" w:hAnsi="Times New Roman"/>
          <w:sz w:val="28"/>
          <w:szCs w:val="28"/>
        </w:rPr>
        <w:t xml:space="preserve"> Решение Совета Сортавальского муниципального района от 30.11.2021г. №38 «Об утверждении Положения</w:t>
      </w:r>
      <w:r w:rsidR="00EA3756" w:rsidRPr="00EA3756">
        <w:rPr>
          <w:rFonts w:ascii="Times New Roman" w:hAnsi="Times New Roman"/>
          <w:sz w:val="28"/>
          <w:szCs w:val="28"/>
        </w:rPr>
        <w:t xml:space="preserve"> о контрольно-счетном комитете Сортавальского муниципального района</w:t>
      </w:r>
      <w:r w:rsidR="00EA3756">
        <w:rPr>
          <w:rFonts w:ascii="Times New Roman" w:hAnsi="Times New Roman"/>
          <w:sz w:val="28"/>
          <w:szCs w:val="28"/>
        </w:rPr>
        <w:t>»;</w:t>
      </w:r>
      <w:r w:rsidR="00EA3756" w:rsidRPr="00EA3756">
        <w:rPr>
          <w:rFonts w:ascii="Times New Roman" w:hAnsi="Times New Roman"/>
          <w:sz w:val="28"/>
          <w:szCs w:val="28"/>
        </w:rPr>
        <w:t xml:space="preserve"> </w:t>
      </w:r>
    </w:p>
    <w:p w:rsidR="006F327E" w:rsidRDefault="00737D1F" w:rsidP="001E4EF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A3756">
        <w:rPr>
          <w:rFonts w:ascii="Times New Roman" w:hAnsi="Times New Roman"/>
          <w:sz w:val="28"/>
          <w:szCs w:val="28"/>
        </w:rPr>
        <w:t>2)</w:t>
      </w:r>
      <w:r w:rsidR="006F327E" w:rsidRPr="006F327E">
        <w:rPr>
          <w:rFonts w:ascii="Times New Roman" w:hAnsi="Times New Roman"/>
          <w:sz w:val="28"/>
          <w:szCs w:val="28"/>
        </w:rPr>
        <w:t xml:space="preserve"> </w:t>
      </w:r>
      <w:r w:rsidR="006F327E" w:rsidRPr="008E0753">
        <w:rPr>
          <w:rFonts w:ascii="Times New Roman" w:hAnsi="Times New Roman"/>
          <w:sz w:val="28"/>
          <w:szCs w:val="28"/>
        </w:rPr>
        <w:t>Решение Совета Сортаваль</w:t>
      </w:r>
      <w:r w:rsidR="008E0753" w:rsidRPr="008E0753">
        <w:rPr>
          <w:rFonts w:ascii="Times New Roman" w:hAnsi="Times New Roman"/>
          <w:sz w:val="28"/>
          <w:szCs w:val="28"/>
        </w:rPr>
        <w:t>ского муниципального района от 19</w:t>
      </w:r>
      <w:r w:rsidR="006F327E" w:rsidRPr="008E0753">
        <w:rPr>
          <w:rFonts w:ascii="Times New Roman" w:hAnsi="Times New Roman"/>
          <w:sz w:val="28"/>
          <w:szCs w:val="28"/>
        </w:rPr>
        <w:t>.0</w:t>
      </w:r>
      <w:r w:rsidR="008E0753" w:rsidRPr="008E0753">
        <w:rPr>
          <w:rFonts w:ascii="Times New Roman" w:hAnsi="Times New Roman"/>
          <w:sz w:val="28"/>
          <w:szCs w:val="28"/>
        </w:rPr>
        <w:t>5</w:t>
      </w:r>
      <w:r w:rsidR="006F327E" w:rsidRPr="008E0753">
        <w:rPr>
          <w:rFonts w:ascii="Times New Roman" w:hAnsi="Times New Roman"/>
          <w:sz w:val="28"/>
          <w:szCs w:val="28"/>
        </w:rPr>
        <w:t>.20</w:t>
      </w:r>
      <w:r w:rsidR="008E0753" w:rsidRPr="008E0753">
        <w:rPr>
          <w:rFonts w:ascii="Times New Roman" w:hAnsi="Times New Roman"/>
          <w:sz w:val="28"/>
          <w:szCs w:val="28"/>
        </w:rPr>
        <w:t>22</w:t>
      </w:r>
      <w:r w:rsidR="006F327E" w:rsidRPr="008E0753">
        <w:rPr>
          <w:rFonts w:ascii="Times New Roman" w:hAnsi="Times New Roman"/>
          <w:sz w:val="28"/>
          <w:szCs w:val="28"/>
        </w:rPr>
        <w:t>г. №</w:t>
      </w:r>
      <w:r w:rsidR="008E0753" w:rsidRPr="008E0753">
        <w:rPr>
          <w:rFonts w:ascii="Times New Roman" w:hAnsi="Times New Roman"/>
          <w:sz w:val="28"/>
          <w:szCs w:val="28"/>
        </w:rPr>
        <w:t>6</w:t>
      </w:r>
      <w:r w:rsidR="006F327E" w:rsidRPr="008E0753">
        <w:rPr>
          <w:rFonts w:ascii="Times New Roman" w:hAnsi="Times New Roman"/>
          <w:sz w:val="28"/>
          <w:szCs w:val="28"/>
        </w:rPr>
        <w:t>2 «</w:t>
      </w:r>
      <w:r w:rsidR="008E0753" w:rsidRPr="008E0753">
        <w:rPr>
          <w:rFonts w:ascii="Times New Roman" w:hAnsi="Times New Roman"/>
          <w:sz w:val="28"/>
          <w:szCs w:val="28"/>
        </w:rPr>
        <w:t>О внесении изменений и дополнений в Решение Совета Сортавальского муниципального района от 30.11.2021г. № 38 и в Положение о контрольно-счетном комитете Сортавальского муниципального района, утвержденное Решением Совета Сортавальского муниципального района от 30.11.2</w:t>
      </w:r>
      <w:r w:rsidR="00017B5B">
        <w:rPr>
          <w:rFonts w:ascii="Times New Roman" w:hAnsi="Times New Roman"/>
          <w:sz w:val="28"/>
          <w:szCs w:val="28"/>
        </w:rPr>
        <w:t>021г. №38»;</w:t>
      </w:r>
    </w:p>
    <w:p w:rsidR="00017B5B" w:rsidRDefault="00017B5B" w:rsidP="001E4EF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017B5B">
        <w:rPr>
          <w:rFonts w:ascii="Times New Roman" w:hAnsi="Times New Roman"/>
          <w:sz w:val="28"/>
          <w:szCs w:val="28"/>
        </w:rPr>
        <w:t>Решение Совета Сортавальского городского поселения от 24.12.2020г. №34 «</w:t>
      </w:r>
      <w:r w:rsidRPr="00017B5B">
        <w:rPr>
          <w:rFonts w:ascii="Times New Roman" w:hAnsi="Times New Roman"/>
          <w:bCs/>
          <w:sz w:val="28"/>
          <w:szCs w:val="28"/>
          <w:lang w:eastAsia="ru-RU"/>
        </w:rPr>
        <w:t xml:space="preserve">О передаче полномочий контрольно-счетного органа муниципального </w:t>
      </w:r>
      <w:r w:rsidRPr="00017B5B">
        <w:rPr>
          <w:rFonts w:ascii="Times New Roman" w:hAnsi="Times New Roman"/>
          <w:bCs/>
          <w:sz w:val="28"/>
          <w:szCs w:val="28"/>
          <w:lang w:eastAsia="ru-RU"/>
        </w:rPr>
        <w:lastRenderedPageBreak/>
        <w:t>образования Сортавальского городского поселения по осуществлению внешнего муниципального финансового контроля»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B41CE5" w:rsidRPr="00B41CE5" w:rsidRDefault="00B41CE5" w:rsidP="001E4EF2">
      <w:pPr>
        <w:shd w:val="clear" w:color="auto" w:fill="FFFFFF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B41CE5">
        <w:rPr>
          <w:rFonts w:ascii="Times New Roman" w:hAnsi="Times New Roman"/>
          <w:sz w:val="28"/>
          <w:szCs w:val="28"/>
        </w:rPr>
        <w:t xml:space="preserve">Решение Совета </w:t>
      </w:r>
      <w:r w:rsidR="00E569C4">
        <w:rPr>
          <w:rFonts w:ascii="Times New Roman" w:hAnsi="Times New Roman"/>
          <w:sz w:val="28"/>
          <w:szCs w:val="28"/>
        </w:rPr>
        <w:t>Кааламского</w:t>
      </w:r>
      <w:r w:rsidRPr="00B41CE5">
        <w:rPr>
          <w:rFonts w:ascii="Times New Roman" w:hAnsi="Times New Roman"/>
          <w:sz w:val="28"/>
          <w:szCs w:val="28"/>
        </w:rPr>
        <w:t xml:space="preserve"> </w:t>
      </w:r>
      <w:r w:rsidR="00E569C4">
        <w:rPr>
          <w:rFonts w:ascii="Times New Roman" w:hAnsi="Times New Roman"/>
          <w:sz w:val="28"/>
          <w:szCs w:val="28"/>
        </w:rPr>
        <w:t>сельского</w:t>
      </w:r>
      <w:r w:rsidRPr="00B41CE5">
        <w:rPr>
          <w:rFonts w:ascii="Times New Roman" w:hAnsi="Times New Roman"/>
          <w:sz w:val="28"/>
          <w:szCs w:val="28"/>
        </w:rPr>
        <w:t xml:space="preserve"> поселения от 2</w:t>
      </w:r>
      <w:r w:rsidR="00E8719C">
        <w:rPr>
          <w:rFonts w:ascii="Times New Roman" w:hAnsi="Times New Roman"/>
          <w:sz w:val="28"/>
          <w:szCs w:val="28"/>
        </w:rPr>
        <w:t>5</w:t>
      </w:r>
      <w:r w:rsidRPr="00B41CE5">
        <w:rPr>
          <w:rFonts w:ascii="Times New Roman" w:hAnsi="Times New Roman"/>
          <w:sz w:val="28"/>
          <w:szCs w:val="28"/>
        </w:rPr>
        <w:t>.1</w:t>
      </w:r>
      <w:r w:rsidR="00E8719C">
        <w:rPr>
          <w:rFonts w:ascii="Times New Roman" w:hAnsi="Times New Roman"/>
          <w:sz w:val="28"/>
          <w:szCs w:val="28"/>
        </w:rPr>
        <w:t>1</w:t>
      </w:r>
      <w:r w:rsidRPr="00B41CE5">
        <w:rPr>
          <w:rFonts w:ascii="Times New Roman" w:hAnsi="Times New Roman"/>
          <w:sz w:val="28"/>
          <w:szCs w:val="28"/>
        </w:rPr>
        <w:t>.20</w:t>
      </w:r>
      <w:r w:rsidR="00E8719C">
        <w:rPr>
          <w:rFonts w:ascii="Times New Roman" w:hAnsi="Times New Roman"/>
          <w:sz w:val="28"/>
          <w:szCs w:val="28"/>
        </w:rPr>
        <w:t>14</w:t>
      </w:r>
      <w:r w:rsidRPr="00B41CE5">
        <w:rPr>
          <w:rFonts w:ascii="Times New Roman" w:hAnsi="Times New Roman"/>
          <w:sz w:val="28"/>
          <w:szCs w:val="28"/>
        </w:rPr>
        <w:t>г. №</w:t>
      </w:r>
      <w:r w:rsidR="00E8719C">
        <w:rPr>
          <w:rFonts w:ascii="Times New Roman" w:hAnsi="Times New Roman"/>
          <w:sz w:val="28"/>
          <w:szCs w:val="28"/>
        </w:rPr>
        <w:t>52</w:t>
      </w:r>
      <w:r w:rsidRPr="00B41CE5">
        <w:rPr>
          <w:rFonts w:ascii="Times New Roman" w:hAnsi="Times New Roman"/>
          <w:sz w:val="28"/>
          <w:szCs w:val="28"/>
        </w:rPr>
        <w:t xml:space="preserve"> «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 xml:space="preserve">О передаче полномочий контрольно-счетному комитету Сортавальского </w:t>
      </w:r>
      <w:r w:rsidR="00E569C4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569C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полномочий контрольно</w:t>
      </w:r>
      <w:r w:rsidRPr="00B41CE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-счетного органа Кааламского сельского поселения»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bookmarkEnd w:id="1"/>
    <w:p w:rsidR="00C604E9" w:rsidRDefault="00C604E9" w:rsidP="001E4EF2">
      <w:pPr>
        <w:pStyle w:val="af0"/>
        <w:spacing w:before="0" w:beforeAutospacing="0" w:after="0" w:afterAutospacing="0" w:line="276" w:lineRule="auto"/>
        <w:jc w:val="both"/>
        <w:rPr>
          <w:rStyle w:val="af1"/>
          <w:b w:val="0"/>
          <w:sz w:val="28"/>
          <w:szCs w:val="28"/>
        </w:rPr>
      </w:pPr>
      <w:r w:rsidRPr="001E4EF2">
        <w:rPr>
          <w:sz w:val="28"/>
          <w:szCs w:val="28"/>
        </w:rPr>
        <w:t xml:space="preserve">5) Решение Совета Вяртсильского городского поселения </w:t>
      </w:r>
      <w:r w:rsidR="002966FA" w:rsidRPr="001E4EF2">
        <w:rPr>
          <w:sz w:val="28"/>
          <w:szCs w:val="28"/>
        </w:rPr>
        <w:t>от</w:t>
      </w:r>
      <w:r w:rsidR="002966FA" w:rsidRPr="001E4EF2">
        <w:rPr>
          <w:b/>
          <w:sz w:val="28"/>
          <w:szCs w:val="28"/>
        </w:rPr>
        <w:t xml:space="preserve"> </w:t>
      </w:r>
      <w:r w:rsidRPr="001E4EF2">
        <w:rPr>
          <w:rStyle w:val="af1"/>
          <w:b w:val="0"/>
          <w:sz w:val="28"/>
          <w:szCs w:val="28"/>
        </w:rPr>
        <w:t>03.02.2022 года № 90 «Об утверждении Положения о контрольном органе»</w:t>
      </w:r>
      <w:r w:rsidR="00AC697F">
        <w:rPr>
          <w:rStyle w:val="af1"/>
          <w:b w:val="0"/>
          <w:sz w:val="28"/>
          <w:szCs w:val="28"/>
        </w:rPr>
        <w:t>.</w:t>
      </w:r>
    </w:p>
    <w:p w:rsidR="00737D1F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C1F00">
        <w:rPr>
          <w:rFonts w:ascii="Times New Roman" w:hAnsi="Times New Roman"/>
          <w:sz w:val="28"/>
          <w:szCs w:val="28"/>
        </w:rPr>
        <w:t>Опубликовать настоящее решение в газете «Ладога-Сортавала», разместить на официальном сайте в с</w:t>
      </w:r>
      <w:r w:rsidR="00203B7D">
        <w:rPr>
          <w:rFonts w:ascii="Times New Roman" w:hAnsi="Times New Roman"/>
          <w:sz w:val="28"/>
          <w:szCs w:val="28"/>
        </w:rPr>
        <w:t>е</w:t>
      </w:r>
      <w:r w:rsidRPr="00EC1F00">
        <w:rPr>
          <w:rFonts w:ascii="Times New Roman" w:hAnsi="Times New Roman"/>
          <w:sz w:val="28"/>
          <w:szCs w:val="28"/>
        </w:rPr>
        <w:t>ти Интернет.</w:t>
      </w:r>
    </w:p>
    <w:p w:rsidR="00030C97" w:rsidRDefault="00030C97" w:rsidP="00030C9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15D47" w:rsidRPr="00B91D40" w:rsidRDefault="00015D47" w:rsidP="009226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667737">
        <w:rPr>
          <w:rFonts w:ascii="Times New Roman" w:hAnsi="Times New Roman"/>
          <w:sz w:val="28"/>
          <w:szCs w:val="28"/>
        </w:rPr>
        <w:t>Сортавальского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667737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67737">
        <w:rPr>
          <w:rFonts w:ascii="Times New Roman" w:hAnsi="Times New Roman"/>
          <w:sz w:val="28"/>
          <w:szCs w:val="28"/>
        </w:rPr>
        <w:t xml:space="preserve">     Р.Н. </w:t>
      </w:r>
      <w:proofErr w:type="spellStart"/>
      <w:r w:rsidRPr="0066773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75B8D" w:rsidRPr="00667737" w:rsidRDefault="00E75B8D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E75B8D" w:rsidRPr="00667737" w:rsidRDefault="002B76EA" w:rsidP="002B76EA">
      <w:pPr>
        <w:pStyle w:val="a3"/>
        <w:ind w:left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E75B8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E75B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75B8D" w:rsidRPr="00667737">
        <w:rPr>
          <w:rFonts w:ascii="Times New Roman" w:hAnsi="Times New Roman"/>
          <w:sz w:val="28"/>
          <w:szCs w:val="28"/>
        </w:rPr>
        <w:t>Сортавальского</w:t>
      </w:r>
      <w:r w:rsidR="00E75B8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E75B8D" w:rsidRPr="0066773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  С.В. Крупин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75B8D" w:rsidRPr="00667737">
        <w:rPr>
          <w:rFonts w:ascii="Times New Roman" w:hAnsi="Times New Roman"/>
          <w:sz w:val="28"/>
          <w:szCs w:val="28"/>
        </w:rPr>
        <w:t xml:space="preserve">                          </w:t>
      </w:r>
      <w:r w:rsidR="00E75B8D">
        <w:rPr>
          <w:rFonts w:ascii="Times New Roman" w:hAnsi="Times New Roman"/>
          <w:sz w:val="28"/>
          <w:szCs w:val="28"/>
        </w:rPr>
        <w:t xml:space="preserve">    </w:t>
      </w:r>
      <w:r w:rsidR="00E75B8D" w:rsidRPr="006677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9B3B07" w:rsidRDefault="009B3B07" w:rsidP="00E75652">
      <w:pPr>
        <w:spacing w:after="0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737D1F" w:rsidRDefault="00737D1F" w:rsidP="00737D1F">
      <w:pPr>
        <w:rPr>
          <w:color w:val="000000"/>
          <w:sz w:val="28"/>
          <w:szCs w:val="28"/>
          <w:shd w:val="clear" w:color="auto" w:fill="FFFFFF"/>
        </w:rPr>
      </w:pPr>
    </w:p>
    <w:p w:rsidR="007647C0" w:rsidRDefault="007647C0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6DDA" w:rsidRDefault="003B6DDA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260F" w:rsidRDefault="00592441" w:rsidP="00AD749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0562" w:rsidRPr="0092260F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0B3980" w:rsidRPr="0092260F">
        <w:rPr>
          <w:rFonts w:ascii="Times New Roman" w:eastAsia="Times New Roman" w:hAnsi="Times New Roman"/>
          <w:sz w:val="28"/>
          <w:szCs w:val="28"/>
        </w:rPr>
        <w:t>№1</w:t>
      </w:r>
    </w:p>
    <w:p w:rsidR="0092260F" w:rsidRDefault="0092260F" w:rsidP="00AD749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Утверждено</w:t>
      </w:r>
      <w:r w:rsidR="000B3980" w:rsidRPr="0092260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2260F" w:rsidRDefault="0092260F" w:rsidP="0092260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решением</w:t>
      </w:r>
      <w:r w:rsidR="00C20562" w:rsidRPr="0092260F">
        <w:rPr>
          <w:rFonts w:ascii="Times New Roman" w:eastAsia="Times New Roman" w:hAnsi="Times New Roman"/>
          <w:sz w:val="28"/>
          <w:szCs w:val="28"/>
        </w:rPr>
        <w:t xml:space="preserve"> Совета</w:t>
      </w:r>
      <w:r>
        <w:rPr>
          <w:rFonts w:ascii="Times New Roman" w:eastAsia="Times New Roman" w:hAnsi="Times New Roman"/>
          <w:sz w:val="28"/>
          <w:szCs w:val="28"/>
        </w:rPr>
        <w:t xml:space="preserve"> Сортавальского</w:t>
      </w:r>
      <w:r w:rsidR="00C20562" w:rsidRPr="0092260F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20562" w:rsidRPr="0092260F" w:rsidRDefault="00C20562" w:rsidP="0092260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92260F">
        <w:rPr>
          <w:rFonts w:ascii="Times New Roman" w:eastAsia="Times New Roman" w:hAnsi="Times New Roman"/>
          <w:sz w:val="28"/>
          <w:szCs w:val="28"/>
        </w:rPr>
        <w:t>муниципального округа</w:t>
      </w:r>
    </w:p>
    <w:p w:rsidR="00C20562" w:rsidRPr="0092260F" w:rsidRDefault="00C20562" w:rsidP="00AD7496">
      <w:pPr>
        <w:spacing w:after="0" w:line="240" w:lineRule="auto"/>
        <w:ind w:left="1531"/>
        <w:contextualSpacing/>
        <w:jc w:val="right"/>
        <w:rPr>
          <w:rFonts w:ascii="Times New Roman" w:eastAsia="Times New Roman" w:hAnsi="Times New Roman"/>
          <w:sz w:val="28"/>
          <w:szCs w:val="28"/>
        </w:rPr>
      </w:pPr>
      <w:r w:rsidRPr="0092260F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92260F" w:rsidRPr="0092260F">
        <w:rPr>
          <w:rFonts w:ascii="Times New Roman" w:eastAsia="Times New Roman" w:hAnsi="Times New Roman"/>
          <w:sz w:val="28"/>
          <w:szCs w:val="28"/>
        </w:rPr>
        <w:t>18 ноября</w:t>
      </w:r>
      <w:r w:rsidRPr="0092260F">
        <w:rPr>
          <w:rFonts w:ascii="Times New Roman" w:eastAsia="Times New Roman" w:hAnsi="Times New Roman"/>
          <w:sz w:val="28"/>
          <w:szCs w:val="28"/>
        </w:rPr>
        <w:t xml:space="preserve"> 2024 г. №</w:t>
      </w:r>
      <w:r w:rsidR="0092260F" w:rsidRPr="0092260F">
        <w:rPr>
          <w:rFonts w:ascii="Times New Roman" w:eastAsia="Times New Roman" w:hAnsi="Times New Roman"/>
          <w:sz w:val="28"/>
          <w:szCs w:val="28"/>
        </w:rPr>
        <w:t>33</w:t>
      </w:r>
    </w:p>
    <w:p w:rsidR="00DA096B" w:rsidRPr="0092260F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40983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контрольно-счетном комитете </w:t>
      </w:r>
    </w:p>
    <w:p w:rsid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240983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:rsidR="00240983" w:rsidRPr="00864299" w:rsidRDefault="00240983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1.1. Контрольно-счетный комитет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контрольно-счетный комитет) является постоянно действующим органом внешнего муниципального финансового контроля, образуется Советом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ему подотчетен.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своей деятельности контрольно-счетный комитет руководствуется Конституцией Российской Федерации,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от 06.10.2003 года № 131-ФЗ «Об общих принципах организации местного самоуправления в Российской Федерации», Бюджетным кодексом Российской Федерации, иными федеральными законами и нормативными правовыми актами Российской Федерации, законами и нормативными правовыми актами Республики Карелия, Уставом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иными муниципальными нормативными правовыми актами.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1.3. Деятельность контрольно-счетного комитета основывается на принципах законности, объективности, эффективности, независимости, открытости и гласности.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1.4. Контрольно-счетный комитет обладает организационной и функциональной независимостью и осуществляет свою деятельность самостоятельно.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1.5. Контрольно-счетный комитет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1.6. Контрольно-счетный комитет является органом местного самоуправления, обладает правами юридического лица, имеет гербовую печать и бланки со своим наименованием и с изображением герба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1.7. Место нахождения контрольно-счетного комитета: Республика Карелия, г. Сортавала, пл. Кирова, 11.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1.8. Полное наименование: Контрольно-счетный комитет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Сокращенное наименование: Контрольно-счетный комитет СМ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1.9.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Деятельность контрольно-счетного комитета не может быть приостановлена, в том числе в связи с досрочным прекращением полномочий Совета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64299" w:rsidRPr="00B91D40" w:rsidRDefault="00864299" w:rsidP="00B91D40">
      <w:pPr>
        <w:spacing w:after="0" w:line="240" w:lineRule="auto"/>
        <w:ind w:left="70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2. Состав контрольно-счетного комитета</w:t>
      </w:r>
      <w:r w:rsidR="00013118"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СМО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2.1. Контрольно-счетный комитет образуется в составе председател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я контрольно-счетного комитета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и аппарата контрольно-счетного комитета.</w:t>
      </w:r>
    </w:p>
    <w:p w:rsidR="00A30330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2.2. 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Штатная численность контрольно-счетного комитета определяется решением Совета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по представлению председателя контрольно-счетного комитета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2.3. Председатель контрольно-счетного комитета и инспекторы контрольно-счетного комитета являются должностными лицами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2.4. Должность председателя контрольно-счетного комитета относится к муниципальной должности.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2.5. Должности инспекторов контрольно-счетного комитета относятся к должностям муниципальной службы в соответствии с реестром должностей муниципальной службы в Республике Карелия.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2.6. Штатное расписание контрольно-счетного комитета определяются и утверждаются председателем контрольно-счетного комитета, исходя из возложенных на контрольно-счетный комитет полномочий, и исходя из штатной численности, устанавливаемой решением Совета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3. Порядок назначения на должность председателя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3.1. Председатель контрольно-счетного комитета назначается на должность Советом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3.2. Предложения о кандидатурах на должность председателя контрольно-счетного комитета вносятся в Совет Сортавальского муниципального </w:t>
      </w:r>
      <w:bookmarkStart w:id="2" w:name="sub_671"/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09CE" w:rsidRPr="00B91D40" w:rsidRDefault="00A209C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672"/>
      <w:bookmarkEnd w:id="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председателем Совета Сортавальского муниципального </w:t>
      </w:r>
      <w:r w:rsidR="00597982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депутатами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- не менее одной трети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673"/>
      <w:bookmarkEnd w:id="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главой Сортавальского муниципального </w:t>
      </w:r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3.3. Одновременно с предложениями о кандидатурах на должность председателя контрольно-счетного комитета в Совет Сортавальского муниципального </w:t>
      </w:r>
      <w:r w:rsidR="00FD66F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представляются: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заявление кандидата на имя председателя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документ, удостоверяющий наличие у кандидата гражданства Российской Федерации;</w:t>
      </w:r>
    </w:p>
    <w:p w:rsidR="00A209CE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документ, подтверждающий наличие у кандидата высшего образования;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копи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трудовой книжки, иных документов, подтверждающих трудовую деятельность кандидата;</w:t>
      </w:r>
    </w:p>
    <w:p w:rsidR="00864299" w:rsidRPr="00B91D40" w:rsidRDefault="00935425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  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5)</w:t>
      </w:r>
      <w:r w:rsidR="00304B1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сведения о своих доходах, расходах, об имуществе и обязательствах имущественного характера, в том числе сведения о недвижимом имуществе, транспортных средствах и ценных бумагах, отчужденных ими в результате безвозмездной сделки, а также сведения о доходах, </w:t>
      </w:r>
      <w:r w:rsidR="00AA0614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расходах, об имуществе и обязательствах имущественного характера своих супруг (супругов) и несовершеннолетних детей, в том числе сведения о недвижимом имуществе, транспортных средствах и ценных бумагах, отчужденных ими в результате безвозмездной сделки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по установленным формам.</w:t>
      </w:r>
      <w:r w:rsidR="00C45F83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пред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оставляются в порядке, предусмотренном </w:t>
      </w:r>
      <w:r w:rsidRPr="00B91D40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5.1.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Закона Республики</w:t>
      </w:r>
      <w:r w:rsidR="00B91D4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Карелия от 12 ноября 2007 г. N</w:t>
      </w:r>
      <w:r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1128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ЗРК «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Карелия».</w:t>
      </w:r>
    </w:p>
    <w:p w:rsidR="00864299" w:rsidRPr="00B91D40" w:rsidRDefault="00864299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3.4.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 чем за один месяц до истечения срока полномочий действующего председателя контрольно-счетного комитета.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3.5. Рассмотрение кандидатур на должность председателя контрольно-счетного комитета осуществляется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открыто, в присутствии кандидатов, с предоставлением им права высказать свое мнение.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Если на должность председателя контрольно-счетного комитета предложено два и более кандидата, то голосование по кандидатам осуществляется в порядке очередности внесения предложений.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Председательствующий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подсчет голосов депутатов, поданных «за» и «против» по каждому кандидату на должность председателя контрольно-счетного комитета, и оглашает результаты голосования.</w:t>
      </w:r>
    </w:p>
    <w:p w:rsidR="00864299" w:rsidRPr="00B91D40" w:rsidRDefault="00C737AD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голосования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принимает одно из следующих решений: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о назначении на должность председателя контрольно-счетного комитета;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о проведении второго тура голосования;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об отклонении кандидатур, внесенных на должность председателя контрольно-счетного комитета.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Назначенным на должность председателя контрольно-счетного комитета считается кандидат, набравший более половины голосов от установленной численности депутатов.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на должность председателя контрольно-счетного комитета предложено более двух кандидатов и ни один из них не набрал необходимого числа голосов, то на этом же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второй тур голосования по двум кандидатам, набравшим наибольшее число голосов.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во втором туре голосования ни один из кандидатов не набрал необходимого числа голосов, а также в случае отклонения кандидатур, внесенных на должность председателя контрольно-счетного комитета, в течение </w:t>
      </w:r>
      <w:r w:rsidRPr="003B6DDA">
        <w:rPr>
          <w:rFonts w:ascii="Times New Roman" w:eastAsia="Times New Roman" w:hAnsi="Times New Roman"/>
          <w:sz w:val="28"/>
          <w:szCs w:val="28"/>
          <w:lang w:eastAsia="ru-RU"/>
        </w:rPr>
        <w:t>одного месяца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заново вносятся предложения о кандидатурах на должность председателя контрольно-счетного комитета.</w:t>
      </w:r>
    </w:p>
    <w:p w:rsidR="00A30330" w:rsidRPr="00B91D40" w:rsidRDefault="00A30330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hAnsi="Times New Roman"/>
          <w:sz w:val="28"/>
          <w:szCs w:val="28"/>
        </w:rPr>
        <w:t xml:space="preserve">Совет Сортавальского муниципального </w:t>
      </w:r>
      <w:r w:rsidR="00EF1AE7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вправе обратиться в Контрольно-счетную палату Республики Карелия за заключением о соответствии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квалификационным требованиям, установленным Федеральным законом от 07.02.2011г. №6-ФЗ «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3.6. Срок полномочий председателя контрольно-счетного комитета составляет 5 лет с даты, назначения его на должность.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</w:t>
      </w:r>
      <w:r w:rsidR="00DA213A"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досрочного освобождения от должности председателя контрольно-счетного комитета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75137" w:rsidRPr="00B91D40">
        <w:rPr>
          <w:rFonts w:ascii="Times New Roman" w:eastAsia="Times New Roman" w:hAnsi="Times New Roman"/>
          <w:sz w:val="28"/>
          <w:szCs w:val="28"/>
          <w:lang w:eastAsia="ru-RU"/>
        </w:rPr>
        <w:t>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месячный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со дня указанного освобождения. 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4"/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Требования к кандидатурам на должность 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председателя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bookmarkStart w:id="5" w:name="sub_53"/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 назначаются граждане Российской Федерации, соответствующие следующим квалификационным требованиям:</w:t>
      </w:r>
    </w:p>
    <w:p w:rsidR="00864299" w:rsidRPr="00B91D40" w:rsidRDefault="00864299" w:rsidP="00B91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1) наличие высшего образования;</w:t>
      </w:r>
    </w:p>
    <w:p w:rsidR="00304B12" w:rsidRPr="00B91D40" w:rsidRDefault="00864299" w:rsidP="00B91D40">
      <w:pPr>
        <w:pStyle w:val="s1"/>
        <w:shd w:val="clear" w:color="auto" w:fill="FFFFFF"/>
        <w:jc w:val="both"/>
        <w:rPr>
          <w:sz w:val="28"/>
          <w:szCs w:val="28"/>
        </w:rPr>
      </w:pPr>
      <w:r w:rsidRPr="00B91D40">
        <w:rPr>
          <w:sz w:val="28"/>
          <w:szCs w:val="28"/>
        </w:rPr>
        <w:t xml:space="preserve">2) </w:t>
      </w:r>
      <w:r w:rsidR="00304B12" w:rsidRPr="00B91D40">
        <w:rPr>
          <w:sz w:val="28"/>
          <w:szCs w:val="28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304B12" w:rsidRPr="00B91D40" w:rsidRDefault="00304B12" w:rsidP="00B91D40">
      <w:pPr>
        <w:pStyle w:val="s1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B91D40">
        <w:rPr>
          <w:sz w:val="28"/>
          <w:szCs w:val="28"/>
        </w:rPr>
        <w:t xml:space="preserve">3) знание </w:t>
      </w:r>
      <w:hyperlink r:id="rId10" w:anchor="/document/10103000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Конституции</w:t>
        </w:r>
      </w:hyperlink>
      <w:r w:rsidRPr="00B91D40">
        <w:rPr>
          <w:sz w:val="28"/>
          <w:szCs w:val="28"/>
        </w:rPr>
        <w:t> Российской Федерации, федерального законодательства, в том числе </w:t>
      </w:r>
      <w:hyperlink r:id="rId11" w:anchor="/document/12112604/entry/2" w:history="1">
        <w:r w:rsidRPr="00B91D40">
          <w:rPr>
            <w:rStyle w:val="a9"/>
            <w:color w:val="auto"/>
            <w:sz w:val="28"/>
            <w:szCs w:val="28"/>
            <w:u w:val="none"/>
          </w:rPr>
          <w:t>бюджетного законодательства</w:t>
        </w:r>
      </w:hyperlink>
      <w:r w:rsidRPr="00B91D40">
        <w:rPr>
          <w:sz w:val="28"/>
          <w:szCs w:val="28"/>
        </w:rPr>
        <w:t xml:space="preserve"> Российской Федерации и иных нормативных правовых актов, регулирующих бюджетные </w:t>
      </w:r>
      <w:r w:rsidRPr="00B91D40">
        <w:rPr>
          <w:sz w:val="28"/>
          <w:szCs w:val="28"/>
        </w:rPr>
        <w:lastRenderedPageBreak/>
        <w:t>правоотношения, </w:t>
      </w:r>
      <w:hyperlink r:id="rId12" w:anchor="/document/12164203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законодательства</w:t>
        </w:r>
      </w:hyperlink>
      <w:r w:rsidRPr="00B91D40">
        <w:rPr>
          <w:sz w:val="28"/>
          <w:szCs w:val="28"/>
        </w:rPr>
        <w:t> 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 </w:t>
      </w:r>
      <w:hyperlink r:id="rId13" w:anchor="/document/404483756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общих требований</w:t>
        </w:r>
      </w:hyperlink>
      <w:r w:rsidRPr="00B91D40">
        <w:rPr>
          <w:sz w:val="28"/>
          <w:szCs w:val="28"/>
        </w:rPr>
        <w:t> 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864299" w:rsidRPr="00B91D40" w:rsidRDefault="00304B12" w:rsidP="00B91D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орядок проведения проверки соответствия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квалификационным требованиям, указанным 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hyperlink r:id="rId14" w:anchor="/document/12182695/entry/72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настоящего пункта, в случае, </w:t>
      </w:r>
      <w:r w:rsidR="00864299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предусмотренном</w:t>
      </w:r>
      <w:r w:rsidR="00CA44E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15" w:anchor="/document/12182695/entry/611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абзацем 8 пункта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3.5.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настоящего Положения, устанавливается контрольно-счетным органом Республики Карелия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4.2. Гражданин Российской Федерации не может быть назначен на должность председателя контрольно-счетного комитета, в случае: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531"/>
      <w:bookmarkEnd w:id="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наличия у него неснятой или непогашенной судимости;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532"/>
      <w:bookmarkEnd w:id="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признания его недееспособным или ограниченно дееспособным решением суда, вступившим в законную силу;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533"/>
      <w:bookmarkEnd w:id="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534"/>
      <w:bookmarkEnd w:id="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наличие оснований, предусмотренных п.4.3.</w:t>
      </w:r>
      <w:r w:rsidR="00627FD4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Положения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76"/>
      <w:bookmarkEnd w:id="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1908D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контрольно-счетного комитета не может состоять в близком родстве или свойстве (родители, супруги, дети, братья, сестры, а также братья, сестры, родители и дети супругов и супруги детей) с председателем Совета Сортавальского муниципального </w:t>
      </w:r>
      <w:r w:rsidR="00A9171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администрации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руководителями судебных и правоохранительных органов, расположенных на территории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77"/>
      <w:bookmarkEnd w:id="1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4.4. Председатель контрольно-счетного комитета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sub_78"/>
      <w:bookmarkEnd w:id="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4.5. Председатель контрольно-счетного комитета,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Республики Карелия, нормативными правовыми актами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12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5. Полномочия председателя контрольно-счетного комитета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5.1. Председатель контрольно-счетного комитета: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sub_6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осуществляет общее руководство деятельностью контрольно-счетного комитета и организует его работу в соответствии с законодательством Российской Федерации, законодательством Республики Карелия, Регламентом контрольно-счетного комитета, стандартами внешнего муниципального финансового контроля;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sub_62"/>
      <w:bookmarkEnd w:id="1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утверждает планы работы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sub_63"/>
      <w:bookmarkEnd w:id="1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утверждает годовой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sub_64"/>
      <w:bookmarkEnd w:id="1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утверждает результаты контрольных и экспертно-аналитических мероприятий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65"/>
      <w:bookmarkEnd w:id="1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подписывает представления и предписания контрольно-счетного комитета, уведомление о применении бюджетных мер принуждения в соответствии с Бюджетным кодексом Российской Федерации;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sub_66"/>
      <w:bookmarkEnd w:id="1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представляет Совету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ежегодный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организует обеспечение доступа к информации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sub_67"/>
      <w:bookmarkEnd w:id="1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представляет контрольно-счетный комитет в отношениях с государственными органами Российской Федерации, государственными органами Республики Карелия и органами местного самоуправления;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sub_68"/>
      <w:bookmarkEnd w:id="1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9) утверждает регламент контрольно-счетного комитета и должностные инструкции работников контрольно-счетного комитета;</w:t>
      </w:r>
    </w:p>
    <w:bookmarkEnd w:id="20"/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10) осуществляет полномочия представителя нанимателя (работодателя) в отношении работников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11) определяет и утверждает структуру и штатное расписание аппарата контрольно-счетного комитета.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12) вносит в Совет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представление об установлении штатной численности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с учетом необходимости выполнения возложенных законодательством полномочий,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>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5.2. Председатель контрольно-счетного комитета вправе участвовать в заседаниях Совета Сортавальск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комитетов, комиссий и рабочих групп, в заседаниях иных органов местного самоуправления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5.3. Председатель контрольно-счетного комитета издает приказы и распоряжения, заключает договоры гражданско-правового характера, соглашения о сотрудничестве, исполняет иные обязанности в соответствии с Регламентом Контрольно-счетного комитета.</w:t>
      </w:r>
    </w:p>
    <w:p w:rsidR="001851FF" w:rsidRPr="00B91D40" w:rsidRDefault="001851FF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5.4. 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В сл</w:t>
      </w:r>
      <w:r w:rsidR="00AC0C10" w:rsidRPr="00B91D40">
        <w:rPr>
          <w:rFonts w:ascii="Times New Roman" w:eastAsia="Times New Roman" w:hAnsi="Times New Roman"/>
          <w:sz w:val="28"/>
          <w:szCs w:val="28"/>
          <w:lang w:eastAsia="ru-RU"/>
        </w:rPr>
        <w:t>уч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ае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временного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отсутствия председателя контрольно-счетного комитета</w:t>
      </w:r>
      <w:r w:rsidR="00000680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 обязанностей председателя возлагается на инспектор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контрольно-счетного комитета на основании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аспоряжения председ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теля контрольно-счетного комитета.</w:t>
      </w:r>
    </w:p>
    <w:p w:rsidR="00000680" w:rsidRPr="00B91D40" w:rsidRDefault="00000680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100" w:afterAutospacing="1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6. Гарантии статуса должностных лиц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6.1. Воздействие в какой-либо форме на должностных лиц контрольно-счетного комитета в целях воспрепятствования осуществления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контрольно-счетного комитета,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6.2. Должностные лица контрольно-счетного комитета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6.3. Должностные лица контрольно-счетного комитета обладают гарантиями профессиональной независимости.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6.4. Председатель контрольно-счетного комитета досрочно освобождается от должности на основании решения Совета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вступления в отношении его в законную силу обвинительного приговора суда;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признания его недееспособным или ограниченно дееспособным вступившим в законную силу решением суда;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прекращения гражданства Российской Федерации или наличия гражданства (подданства) иностранного государства,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подачи письменного заявления об отставке;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нарушения требований законодательства Российской Федерации при осуществлении возложенных на него полномочий или злоупотребления должностными полномочиями, если за решение о досрочном его освобождении проголосует большинство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достижения предельного возраста пребывания в должности- 65 лет;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выявления обстоятельств, предусмотренных п.4.2.-4.5. настоящего Положения, а также нарушения председателем контрольно-счетного комитета установленных ограничений, запретов, неисполнения обязанностей, которые установлены Федеральным законом от 25 декабря 2008 года N 273-ФЗ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Федеральный закон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), Федеральным законом от 3 декабря 2012 года N 230-ФЗ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Федеральным законом от 7 мая 2013 года N 79-ФЗ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в том числе при утрате доверия.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6.5. Председатель контрольно-счетного комитета, в соответствии с Федеральным законом от 25.12.2008г. №273-ФЗ «О противодействии корр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пции», досрочно освобождается от должности Советом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в связи с утратой доверия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непринятие мер по предотвращению и (или) урегулированию конфликта интересов, стороной которого он является;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либо представления заведомо недостоверных или неполных сведений;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осуществление предпринимательской деятельности;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вхождение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непринятие мер по предотвращению и (или) урегулированию конфликта интересов, стороной которого является подчиненное председателю контрольно-счетного комитета лицо, если председателю контрольно-счетного комитета стало известно о возникновении у подчиненного им лица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личной заинтересованности, которая приводит или может привести к конфликту интересов.</w:t>
      </w:r>
    </w:p>
    <w:p w:rsidR="00864299" w:rsidRPr="00B91D40" w:rsidRDefault="00864299" w:rsidP="00B91D40">
      <w:pPr>
        <w:autoSpaceDE w:val="0"/>
        <w:autoSpaceDN w:val="0"/>
        <w:adjustRightInd w:val="0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6.6. Проверка по фактам совершения председателем контрольно-счетного комитета действий (бездействий), предусмотренных по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дпунктами 7,9 пункта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проводится в порядке, установленном Главой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 Если иное не установлено федеральным законодательством, при установлении фактов, перечисленных в подпунктах 7,9 пун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Совет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рассматривает вопрос об освобождении председателя контрольно-счетного комитета в связи с утратой доверия.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7. Аппарат контрольно-счетного комитета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B46841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7.1. Аппарат контрольно-счетного комитета состоит из инспекторов.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7.2. На инспекторов контрольно-счетного комитета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7.3.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работников аппарата контрольно-счетного комитета, их должностные обязанности определяются должностными инструкциями, утверждаемыми председателем контрольно-счетного комитета, в соответствии с законодательством о муниципальной службе.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7.4. Права, обязанности и ответственность работников аппарата контрольно-счетного комитета определяются 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44050E" w:rsidRPr="00B91D40" w:rsidRDefault="0044050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8. Полномочия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sub_92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8.1. Контрольно-счетный комитет осуществляет следующие основные полномочия: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экспертиза проектов местного бюджета,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проверка и анализ обоснованности его показателей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внешняя проверка годового отчета об исполнении местного бюджета;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проведение аудита в сфере закупок товаров, работ и услуг в соответствии с </w:t>
      </w:r>
      <w:hyperlink r:id="rId16" w:anchor="/document/70353464/entry/98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 от 5 апреля 2013 года N 44-ФЗ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«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»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экспертиза проектов муниципальных правовых актов 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8)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анализ и мониторинг бюджетного процесса в Сортавальском муниципальном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округе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Совет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и главе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осуществление контроля за состоянием муниципального внутреннего и внешнего долга;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пределах компетенции контрольно-счетного комитета;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12) участие в пределах полномочий в мероприятиях, направленных на противодействие коррупции;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13) иные полномочия в сфере внешнего муниципального финансового контроля, установленные федеральными законами, законами Республики Карелия, Уставом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нормативными правовыми актами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21"/>
    <w:p w:rsidR="003F528B" w:rsidRPr="00B91D40" w:rsidRDefault="003F528B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9. Порядок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sub_111"/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9.1. Контрольно-счетный комитет осуществляет свою деятельность на основе плана работы на год, который разрабатывается и утверждается им самостоятельно.</w:t>
      </w:r>
    </w:p>
    <w:bookmarkEnd w:id="22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9.2. План работы контрольно-счетного комитета на год включает контрольные, экспертно-аналитические и другие мероприятия с указанием сроков их проведения и ответственных исполнителей.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9.3. Планирование деятельности контрольно-счетного комитета осуществляется с учетом результатов контрольных и экспертно-аналитических мероприятий, а также на основании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Перечень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утверждается в соответствии с Регламентом деятельности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9.4. Поручения Совета Сортавальского муниципального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в контрольно-счетный комитет для включения их в годовой план работы до 1 декабря года, предшествующему планируемому году.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9.5. Поручения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поступающие в контрольно-счетный комитет в текущем году, подлежат обязательному рассмотрению и включению в годовой план работы в течении 10 дней с момента их поступления.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9.6. Поручения Совета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предложения и запросы Главы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 не включаются в годовой план работы, если их выполнение не входит в установленные федеральным законодательством и настоящим Положением полномочия контрольно-счетного комитета, либо если контрольные мероприятия по тому же предмету и за тот же период уже было проведено контрольно-счетным комитетом или иным органом муниципального финансового контроля, о чем уведомляется Совет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пяти дней после дня рассмотрения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9.7. План работы контрольно-счетного комитета на год утверждается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9.8. План работы контрольно-счетного комитета на год утверждается в срок до 30 декабря года, предшествующего плановому году.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3" w:name="sub_11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9.9. 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Организационные вопросы деятельности контрольно-счетного комитета в том числе: содержание направлений деятельности контрольно-счетного комитета,  распределение обязанностей между работниками аппарата контрольно-счетного комитета, вопросы подготовки и проведения мероприятий всех видов и форм контрольной и экспер</w:t>
      </w:r>
      <w:r w:rsidR="00C737AD"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но-аналитической деятельности, порядок ведения делопроизводства, порядок взаимодействия работников контрольно-счетного комитета, порядок направления запросов о предоставлении информации, документов и материалов, необходимых для 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проведения контрольных и экспертно-аналитических мероприятий, процедуру опубликования в средствах массовой информации или размещения в сети Интернет информации о деятельности контрольно-счетного комитета и иные вопросы внутренней деятельности контрольно-счетного комитета определяются регламентом контрольно-счетного комитета, утвержденным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9.10. Решение о 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несении изменений и дополнений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Регламент контрольно-счетного комитета принимает председатель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sub_113"/>
      <w:bookmarkEnd w:id="2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9.11. Контрольно-счетный комитет осуществляет внешний муниципальный финансовый контроль: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sub_1131"/>
      <w:bookmarkEnd w:id="2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bookmarkStart w:id="26" w:name="sub_1132"/>
      <w:bookmarkEnd w:id="2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органов местного самоуправления и муниципальных органов, муниципальных учреждений и унитарных предприятий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иных органов и организаций, если они используют имущество, находящееся в собственности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отношении иных организаций путем осуществления проверки соблюдения условий получения ими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контроля за деятельностью главных распорядителей (распорядителей) и получателей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End w:id="26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9.12. Внешний муниципальный финансовый контроль осуществляется контрольно-счетным комитетом в форме контрольных или экспертно-аналитических мероприятий.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9.13.Порядок подготовки и проведения контрольных и экспертно-аналитических мероприятий определяется Регламентом контрольно-счетного комитета, стандартами внешнего муниципального финансового контроля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9.14. Методами контрольной деятельности, осуществляемой контрольно-счетным комитетом, является проверка, ревизия, обследование.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9.14.1. Результаты проверки, ревизии и обследования (контрольный обмер или осмотр) оформляются актами, которые доводятся до сведения руководителей проверяемых органов и организаций. На основании акта (актов) контрольно-счетный комитет составляет отчет, который подписывается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 Методами осуществления экспертно-аналитической деятельности (экспертно-аналитических мероприятий) являются экспертиза, анализ, обследование, мониторинг.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9.15.1.Экспертиза применяется с целью исследования документов для определения законности принимаемых решений и определения их экономической эффективности, обоснованности.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9.15.2. Анализ применяется в целях исследования отдельных сторон, свойств, составных частей предмета и деятельности объекта контроля и систематизации результатов исследования.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9.15.3. Обследование применяется в целях анализа и оценки состояния определенной сферы деятельности объекта контроля.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9.15.4. Мониторинг применяется в целях сбора и анализа информации о предмете и деятельности объекта контроля на системной и регулярной основе.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7" w:name="sub_10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9.16. При проведении контрольного мероприятия контрольно-счетным комитетом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контрольно-счетным комитетом составляется отчет.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sub_103"/>
      <w:bookmarkEnd w:id="2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9.17. При проведении экспертно-аналитического мероприятия контрольно-счетным комитетом составляются отчет или заключение, которые подписываются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9.18. Формы актов проверок, отчета и заключения устанавливаются контрольно-счетным комитетом в соответствии со стандартами внешнего муниципального финансового контроля.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9.19. Контрольно-счетный комитет разрабатывает и утверждает стандарты внешнего муниципального финансового контроля контрольно-счетного комитета для проведения контрольных и экспертно-аналитических мероприятий, осуществления аудита эффективности и аудита в сфере закупок товаров, работ, услуг: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 отношении органов местного самоуправления и муниципальных органов, муниципальных учреждений и унитарных предприятий муниципальных образований – в соответствии с общими требованиями, утвержденными Контрольно-счетной палаты Республики Карелия;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в отношении иных организаций – в соответствии с общими требованиями, установленными федеральными законами.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9.20. Стандарты внешнего муниципального финансового контроля не могут противоречить законодательству Российской Федерации, Республики Карелия, муниципальным нормативным правовым актам.</w:t>
      </w:r>
    </w:p>
    <w:p w:rsidR="00C402A8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9.21. Контрольно-счетный комитет при осуществлении внешнего муниципального финансового контроля руководствуются </w:t>
      </w:r>
      <w:hyperlink r:id="rId17" w:history="1">
        <w:r w:rsidRPr="00B91D40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Конституцией</w:t>
        </w:r>
      </w:hyperlink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Федерации, законодательством Российской Федерации, законодательством Республики Карелия, муниципальными нормативными правовыми актами, а также стандартами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10. Экспертно-аналитические мероприятия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10.1. Контрольно-счетный комитет проводит экспертизы и составляет заключения на: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проекты решений о местном бюджете на очередной финансовый год и плановый период;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 проекты решений о внесении изменений в решения о местном бюджете;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проекты Годового отчета об исполнении местного бюджета;</w:t>
      </w:r>
    </w:p>
    <w:p w:rsidR="00864299" w:rsidRPr="00B91D40" w:rsidRDefault="00FC54EE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915D7D" w:rsidRPr="00B91D40">
        <w:rPr>
          <w:rFonts w:ascii="Times New Roman" w:hAnsi="Times New Roman"/>
          <w:sz w:val="28"/>
          <w:szCs w:val="28"/>
        </w:rPr>
        <w:t>проекты нормативных правовых актов органов местного самоуправления</w:t>
      </w:r>
      <w:r w:rsidR="00915D7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проекты </w:t>
      </w:r>
      <w:r w:rsidR="00955B4C" w:rsidRPr="00B91D40">
        <w:rPr>
          <w:rFonts w:ascii="Times New Roman" w:eastAsia="Times New Roman" w:hAnsi="Times New Roman"/>
          <w:sz w:val="28"/>
          <w:szCs w:val="28"/>
          <w:lang w:eastAsia="ru-RU"/>
        </w:rPr>
        <w:t>нормативных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актов, приводящих к изменению доходов бюджета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а также муниципальных программ (проектов муниципальных программ).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10.2. Проекты решений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10.3. Проекты </w:t>
      </w:r>
      <w:r w:rsidR="009B26A8" w:rsidRPr="00B91D40">
        <w:rPr>
          <w:rFonts w:ascii="Times New Roman" w:hAnsi="Times New Roman"/>
          <w:sz w:val="28"/>
          <w:szCs w:val="28"/>
        </w:rPr>
        <w:t>нормативных правовых актов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органами местного самоуправления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округе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10.4. Проекты муниципальных программ, проекты изменений муниципальных программ направляются в контрольно-счетный комитет ответственными исполнителями муниципальных программ.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10.5. При проведении экспертно-аналитического мероприятия осуществляется мониторинг (наблюдение) за показателями исполнения местного бюджета, социально-экономического развития территории, включающее сбор и анализ управленческой информации на протяжении определенного времени.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Мониторинг применяется в целях сбора, анализа информации о предмете и оценке деятельности объекта контроля. Результаты экспертно-аналитического мероприятия оформляются заключением.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10.6. По другим вопросам, входящим в компетенцию контрольно-счетного комитета, проведение экспертно-аналитических мероприятий и подготовка отче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тов осуществляются на основании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поручений Совета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предложений Главы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предложений председателя контрольно-счетного комитета.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11. Контроль за исполнением местного бюджета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11.1. Контрольно-счетный комитет осуществляет ежеквартальный мониторинг исполнения местного бюджета, основных показателей социально-экономического развития территории.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11.2. Контрольно-счетный комитет ежеквартально представляет Совету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Главе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о ходе исполнения местного бюджета, основных показателей социально-экономического развития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В указанной информации приводятся фактические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данные о формировании доходов и произведенных расходах в сравнении с показателями, утвержденными решением о местном бюджете, данными сводной бюджетной росписи местного бюджета, проводится анализ выявленных отклонений.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11.3. Порядок осуществления контроля над исполнением местного бюджета определяется соответствующим стандартом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11.4. Данные контроля над исполнением местного бюджета используются при планировании контрольных и экспертно-аналитических мероприятий.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12. Привлечение к контрольным и экспертно-аналитическим мероприятиям специалистов иных организаций и независимых экспертов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12.1. Контрольно-счетный комитет вправе привлекать к проведению контрольных и экспертно-аналитических мероприятий специалистов иных организаций и независимых экспертов, в том числе аудиторские организации на безвозмездной или возмездной основе, в пределах бюджетных ассигнований, утвержденных на обеспечение деятельности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12.2. Контрольно-счетный комитет вправе привлекать по согласованию на безвозмездной основе специалистов и экспертов органов государственной власти и местного самоуправления и иных государственных и муниципальных органов и учреждений.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12.3. Заключения привлеченных специалистов и экспертов (независимых экспертов) прилагаются к акту проверки и (или) заключению контрольно-счетного комитета и являются его неотъемлемой частью.</w:t>
      </w:r>
    </w:p>
    <w:bookmarkEnd w:id="28"/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13. Права, обязанности и ответственность должностных лиц</w:t>
      </w:r>
    </w:p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  <w:bookmarkStart w:id="29" w:name="sub_141"/>
    </w:p>
    <w:p w:rsidR="00C402A8" w:rsidRPr="00B91D40" w:rsidRDefault="00C402A8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C737AD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13.1. В соответствии с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должностные лица контрольно-счетного комитета при осуществлении возложенных на них должностных полномочий имеют право: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0" w:name="sub_1411"/>
      <w:bookmarkEnd w:id="2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sub_1412"/>
      <w:bookmarkEnd w:id="3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материалы с учетом ограничений, установленных законодательством Российской Федерации; </w:t>
      </w:r>
      <w:bookmarkStart w:id="32" w:name="sub_1413"/>
      <w:bookmarkEnd w:id="31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Республики Карелия,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3" w:name="sub_1414"/>
      <w:bookmarkEnd w:id="3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4" w:name="sub_1415"/>
      <w:bookmarkEnd w:id="3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5" w:name="sub_1416"/>
      <w:bookmarkEnd w:id="3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6" w:name="sub_1417"/>
      <w:bookmarkEnd w:id="3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sub_1418"/>
      <w:bookmarkEnd w:id="3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знакомиться с технической документацией к электронным базам данных;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8" w:name="sub_1419"/>
      <w:bookmarkEnd w:id="3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составлять протоколы об административных правонарушениях, если такое право предусмотрено </w:t>
      </w:r>
      <w:hyperlink r:id="rId18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и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Руководители проверяемых органов и организаций обязаны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9" w:name="sub_143"/>
      <w:bookmarkEnd w:id="3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13.3. Должностные лица контрольно-счетного комитета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0" w:name="sub_144"/>
      <w:bookmarkEnd w:id="3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13.4. Должностные лица контрольно-счетного комитета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1" w:name="sub_145"/>
      <w:bookmarkEnd w:id="4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13.5. Должностные лица контрольно-счетного комитета несут ответственность в соответствии с </w:t>
      </w:r>
      <w:hyperlink r:id="rId19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</w:t>
      </w:r>
      <w:bookmarkEnd w:id="4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13.6. Должностные лица контрольно-счетного комитета обязаны соблюдать </w:t>
      </w:r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ограничения, запреты, исполнять обязанности, которые установлены </w:t>
      </w:r>
      <w:hyperlink r:id="rId20" w:anchor="/multilink/12182695/paragraph/2245/number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25 декабря 2008 года N 273-ФЗ «О противодействии коррупции», </w:t>
      </w:r>
      <w:hyperlink r:id="rId21" w:anchor="/document/70271682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3 декабря 2012 года N 230-ФЗ «О контроле за соответствием расходов лиц, замещающих государственные должности, и иных лиц их доходам», </w:t>
      </w:r>
      <w:hyperlink r:id="rId22" w:anchor="/document/70372954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от 7 мая 2013 года N 79-ФЗ «О запрете отдельным категориям лиц открывать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13.7. Должностные лица контрольно-счетного комитета несут ответственность в соответствии с </w:t>
      </w:r>
      <w:hyperlink r:id="rId23" w:anchor="/document/10102673/entry/26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 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C402A8" w:rsidRPr="00B91D40" w:rsidRDefault="00C402A8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2" w:name="sub_12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14. </w:t>
      </w:r>
      <w:bookmarkStart w:id="43" w:name="sub_13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Представление </w:t>
      </w:r>
      <w:bookmarkEnd w:id="43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контрольно-счетному комитету информации,</w:t>
      </w: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документов и материалов, необходимых для проведения контрольных и экспертно-аналитических мероприятий</w:t>
      </w:r>
    </w:p>
    <w:bookmarkEnd w:id="42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4" w:name="sub_13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14.1. Органы, организации и их должностные лица, указанные в части 1 статьи 15 Федерального закона от 07 февраля 2011г. №6-ФЗ «Об общих принципах организации и деятельности контрольно-счетных органов субъектов Российской Федерации и муниципальных образований», в отношении которых контрольно-счетный комитет вправе осуществлять внешний муниципальный финансовый контроль, или которые обладают информацией, необходимой для осуществления внешнего муниципального финансового контроля, представляют по запросам контрольно-счетного комитета информацию, документы и материалы, необходимые для проведения контрольных и экспертно-аналитических мероприятий, в сроки,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указанные в запросе или установленные законами субъектов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14.2. Порядок направления контрольно-счетным комитетом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запросов лицам, указанных в п.14.1.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муниципальными правовыми актами и регламенто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5" w:name="sub_132"/>
      <w:bookmarkEnd w:id="4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14.3. Запрос информации, документов и материалов, необходимых для проведения контрольных и экспертно-аналитических мероприятий, оформляется в письменном виде на бланке контрольно-счетного комитета и направляется в соответствующий орган или организацию за подписью председателя контрольно-счетного комитета.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14.4. Ответ должен быть подписан тем должностным лицом, которому направлен запрос, либо лицом, исполняющим его обязанности.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14.5. Непредставление или несвоевременное представление органами и организациями, указанными в пункте 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.1. настоящего Положения, в контрольно-счетный комитет по его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14.6. При осуществлении контрольно-счетным комитетом мероприятий внешнего муниципального финансового контроля проверяемые органы и организации должны обеспечить должностным лицам контрольно-счетного комитета возможность ознакомления с управленческой и иной отчетностью и документацией, документами, связанными с формированием и исполнением бюджета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использованием муниципальной собственности,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осуществления контрольно-счетным комитетом его полномочий.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Руководители проверяемых органов и организаций обязаны создавать необходимые условия для работы должностных лиц контрольно-счетного комитета,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Интернет.»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14.7.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 в контрольно-счетный комитет бюджетную отчетность, финансовую отчетность, утвержденную сводную бюджетную роспись бюджета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и сроки, установленные муниципальными правовыми актами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14.8.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При осуществлении внешнего муниципального финансового контроля контрольно-счетному комитету предоставляется необходимый для реализации его полномочий постоянный доступ к государственным и муниципальным информаци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онным системам в соответствии с </w:t>
      </w:r>
      <w:hyperlink r:id="rId24" w:anchor="/document/12148555/entry/4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об информации, информационных технологиях и о защите информации,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hyperlink r:id="rId25" w:anchor="/document/10102673/entry/3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 государственной и иной охраняемой законом тайне.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6" w:name="sub_15"/>
      <w:bookmarkEnd w:id="45"/>
      <w:r w:rsidRPr="00B91D4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15.</w:t>
      </w:r>
      <w:r w:rsidRPr="00B91D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Гарантии прав проверяемых органов и организаций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7" w:name="sub_151"/>
      <w:bookmarkEnd w:id="46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15.1. Акты, составленные контрольно-счетным комитетом при проведении контрольных мероприятий, доводятся до сведения руководителей проверяемых органов и организаций.</w:t>
      </w:r>
    </w:p>
    <w:bookmarkEnd w:id="47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15.2. Пояснения и замечания руководителей проверяемых органов и организаций представляются в контрольно-счетный комитет в течение 5 дней со дня доведения до их сведения вышеуказанных актов, прилагаются к актам и в дальнейшем являются их неотъемлемой частью.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8" w:name="sub_15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15.3. Проверяемые органы и организации и их должностные лица вправе обратиться с жалобой на действия (бездействие) контрольно-счетного комитета в Совет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16. Представления и предписания, уведомления о применении бюджетных мер принуждения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16.1. Контрольно-счетный комитет по результатам проведения контрольных и экспертно-аналитических мероприятий вправе вносить в органы местного самоуправления и муниципальные органы, проверяемые органы и организации и их д</w:t>
      </w:r>
      <w:r w:rsidR="00A23CBA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олжностным лицам представления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принятия мер по устранению выявленных бюджетных и иных нарушений и недостатков, предотвращению нанесения материального ущерба Сортавальскому муниципальному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возмещению причинённого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Представление контрольно-счетного комитета подписывается председателем контрольно-счетного комитета либо лицом его замещающим.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16.3. Органы местного самоуправления, проверяемые органы и организации и их должностные лица,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в указанный в представлении срок или, если срок не указан, в течение 30 дней со дня его получения обязаны уведомить в письменной форме контрольно-счетный орган о принятых по результатам выполнения представления решениях и мерах.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Срок выполнения представления может быть продлен по решению контрольно-счетного органа, но не более одного раза.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16.5. В случае выявления нарушений, требующих безотлагательных мер по их пресечению и предупреждению,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невыполнения представлений контрольно-счетного комитета,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в случае воспрепятствования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проведению должностными лицами контрольно-счетного комитета контрольных мероприятий, контрольно-счетный комитет направляет в органы местного самоуправления, проверяемые органы и организации и их должностным лицам предписание.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16.6. Предписание должно содержать указание на конкретные допущенные нарушения и конкретные основания внесения предписания.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Предписание контрольно-счетного комитета подписывается председателем контрольно-счетного комитета либо лицом его замещающим.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16.7.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Предписание контрольно-счетного комитета должно быть исполнено в установленные в нем сроки. Срок выполнения предписания может быть продлен по решению контрольно-счетного комитета, но не более одного раза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16.8. Неисполнение или ненадлежащие исполнение представления или предписания контрольно-счетного комитета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16.9. В случае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нарушения, контрольно-счетный комитет в установленном порядке незамедлительно передает материалы контрольного мероприятия в правоохранительные органы.</w:t>
      </w:r>
    </w:p>
    <w:p w:rsidR="00C402A8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16.10. При выявлении в ходе контрольного мероприятия бюджетных нарушений, предусмотренных главой 30 Бюджетного кодекса РФ, контрольно-счетный комитет направляет не позднее 30 календарных дней со дня окончания контрольного мероприятия уведомление о применении бюджетных мер принуждения в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Администрацию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Сортавальского муниципального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Взаимодействие контрольно-счетного комитета с государственными органами, органами местного самоуправления и муниципальными органами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17.1. Контрольно-счетный комитет при осуществлении своей деятельности вправе взаимодействовать с Контрольно-счетной палатой Республики Карелия,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казначейства, органами прокуратуры, органами внутренних дел, иными правоохранительными, надзорными и контрольными органами Российской Федерации, субъектов Российской Федерации и муниципальных образований.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17.2. Контрольно-счетный комитет вправе заключать соглашения о сотрудничестве и взаимодействии с органами, указанными в п.17.1.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настоящего раздела, а также по согласованию с ними создавать совместные временные или постоянно действующие координационные, консультационные, совещательные и другие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17.3. Контрольно-счетный комитет вправе вступать в объединения (ассоциации, союзы) контрольно-счетных органов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17.5. В целях координации своей деятельности контрольно-счетный комитет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17.6.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по письменному обращению Контрольно-счетной палаты Республики Карелия,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17.7.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обратиться в Счетную палату Российской Федерации за заключением о соответствии его деятельности законодательству о внешнем муниципальном финансовом контроле и рекомендациям по повышению его эффективности.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9" w:name="sub_16"/>
      <w:bookmarkEnd w:id="48"/>
      <w:r w:rsidRPr="00B91D4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18.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доступа к информации о деятельности контрольно-счетного комитета</w:t>
      </w:r>
    </w:p>
    <w:bookmarkEnd w:id="49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18.1. Контрольно-счетный комитет в целях обеспечения доступа к информации о своей деятельности размещает на официальном сайте в информационно-телекоммуникационной сети Интернет (далее - сеть Интернет) и (или) опубликовывает в газете «Ладога-Сортавала»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0" w:name="sub_19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18.2. Контрольно-счетный комитет ежегодно подготавливает отчет о своей деятельности, который направляется на рассмотрение в Совет 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Указанный отчет контрольно-счетного комитета размещается в сети Интернет и (или) опубликовывается в газете «Ладога-Сортавала» только после его рассмотрения Советом 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1" w:name="sub_193"/>
      <w:bookmarkEnd w:id="50"/>
    </w:p>
    <w:bookmarkEnd w:id="51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 w:firstLine="1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2" w:name="sub_17"/>
      <w:r w:rsidRPr="00B91D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19.</w:t>
      </w:r>
      <w:r w:rsidRPr="00B91D4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Финансовое, материально-техническое и организационное обеспечение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3" w:name="sub_171"/>
      <w:bookmarkEnd w:id="52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19.1. Финансовое обеспечение деятельности контрольно-счетного комитета осуществляется за счет средств бюджета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4" w:name="sub_172"/>
      <w:bookmarkEnd w:id="5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19.2. Контроль за использованием контрольно-счетным комитетом бюджетных средств и имущества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на основании решений Совета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19.3. Материально-техническое и организационное обеспечение деятельности контрольно-счетного комитета осуществляется в порядке, установленном настоящим Положением и соглашением об организационном и материально-техническом обеспечении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19.4.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контрольно-счетному комитету на постоянной основе помещение для осуществления деятельности, связанной с исполнением возложенных на него полномочий, а также осуществляет организацию материально-технического обеспечения деятельности контрольно-счетного комитета.</w:t>
      </w:r>
    </w:p>
    <w:p w:rsidR="00864299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19.5. Финансовое, материально-техническое и организационное обеспечение деятельности контрольно-счетного комитета предоставляется в объеме, позволяющем обеспечить возможность осуществления возложенных</w:t>
      </w: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него полномочий. </w:t>
      </w:r>
      <w:bookmarkEnd w:id="54"/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7496" w:rsidRDefault="00AD7496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№2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</w:t>
      </w:r>
      <w:r w:rsidR="00CD30BD">
        <w:rPr>
          <w:rFonts w:ascii="Times New Roman" w:eastAsia="Times New Roman" w:hAnsi="Times New Roman"/>
          <w:sz w:val="24"/>
          <w:szCs w:val="24"/>
        </w:rPr>
        <w:t>Р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ешению </w:t>
      </w: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Совета Сортавальского 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>муниципального округа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675F0A">
        <w:rPr>
          <w:rFonts w:ascii="Times New Roman" w:eastAsia="Times New Roman" w:hAnsi="Times New Roman"/>
          <w:sz w:val="24"/>
          <w:szCs w:val="24"/>
        </w:rPr>
        <w:t>18 ноября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2024 г. №</w:t>
      </w:r>
      <w:r w:rsidR="00675F0A">
        <w:rPr>
          <w:rFonts w:ascii="Times New Roman" w:eastAsia="Times New Roman" w:hAnsi="Times New Roman"/>
          <w:sz w:val="24"/>
          <w:szCs w:val="24"/>
        </w:rPr>
        <w:t xml:space="preserve"> 33</w:t>
      </w:r>
      <w:bookmarkStart w:id="55" w:name="_GoBack"/>
      <w:bookmarkEnd w:id="55"/>
    </w:p>
    <w:p w:rsidR="000B3980" w:rsidRPr="00C20562" w:rsidRDefault="000B3980" w:rsidP="000B3980">
      <w:pPr>
        <w:pStyle w:val="ConsPlusTitle"/>
        <w:ind w:left="1531"/>
        <w:jc w:val="right"/>
        <w:rPr>
          <w:rFonts w:ascii="Times New Roman" w:hAnsi="Times New Roman" w:cs="Times New Roman"/>
          <w:sz w:val="24"/>
          <w:szCs w:val="24"/>
        </w:rPr>
      </w:pPr>
    </w:p>
    <w:p w:rsidR="000B3980" w:rsidRDefault="000B3980" w:rsidP="000B3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>Штатная численность</w:t>
      </w:r>
    </w:p>
    <w:p w:rsidR="00675F0A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Контрольно-счетного комитета Сортавальского </w:t>
      </w:r>
    </w:p>
    <w:p w:rsidR="000B3980" w:rsidRPr="000B3980" w:rsidRDefault="00675F0A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</w:t>
      </w:r>
      <w:r w:rsidR="000B3980"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округа</w:t>
      </w: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  <w:r w:rsidR="00B47E6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онтрольно-счетного комитета -1 </w:t>
      </w:r>
      <w:r w:rsidR="00750113">
        <w:rPr>
          <w:rFonts w:ascii="Times New Roman" w:eastAsia="Times New Roman" w:hAnsi="Times New Roman"/>
          <w:sz w:val="28"/>
          <w:szCs w:val="28"/>
          <w:lang w:eastAsia="ru-RU"/>
        </w:rPr>
        <w:t xml:space="preserve">(одна)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шт. ед.</w:t>
      </w:r>
    </w:p>
    <w:p w:rsidR="000B3980" w:rsidRDefault="0084702F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контрольно-счетного комитета -1</w:t>
      </w:r>
      <w:r w:rsidR="00E674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(одна) шт.</w:t>
      </w:r>
      <w:r w:rsidR="00556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ед.</w:t>
      </w: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864299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B3980" w:rsidRPr="00864299">
      <w:headerReference w:type="default" r:id="rId26"/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AB9" w:rsidRDefault="00761AB9" w:rsidP="00C402A8">
      <w:pPr>
        <w:spacing w:after="0" w:line="240" w:lineRule="auto"/>
      </w:pPr>
      <w:r>
        <w:separator/>
      </w:r>
    </w:p>
  </w:endnote>
  <w:endnote w:type="continuationSeparator" w:id="0">
    <w:p w:rsidR="00761AB9" w:rsidRDefault="00761AB9" w:rsidP="00C4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2A8" w:rsidRDefault="00C402A8" w:rsidP="004E2D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AB9" w:rsidRDefault="00761AB9" w:rsidP="00C402A8">
      <w:pPr>
        <w:spacing w:after="0" w:line="240" w:lineRule="auto"/>
      </w:pPr>
      <w:r>
        <w:separator/>
      </w:r>
    </w:p>
  </w:footnote>
  <w:footnote w:type="continuationSeparator" w:id="0">
    <w:p w:rsidR="00761AB9" w:rsidRDefault="00761AB9" w:rsidP="00C4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2A8" w:rsidRPr="00D572BB" w:rsidRDefault="00C402A8" w:rsidP="004E2D81">
    <w:pPr>
      <w:pStyle w:val="aa"/>
      <w:jc w:val="center"/>
      <w:rPr>
        <w:color w:val="C4BC9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A01"/>
    <w:multiLevelType w:val="hybridMultilevel"/>
    <w:tmpl w:val="9746EA8A"/>
    <w:lvl w:ilvl="0" w:tplc="BBC8996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>
    <w:nsid w:val="1E8E583D"/>
    <w:multiLevelType w:val="hybridMultilevel"/>
    <w:tmpl w:val="1CDEB53E"/>
    <w:lvl w:ilvl="0" w:tplc="0FCEA5F4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2B3E235A"/>
    <w:multiLevelType w:val="hybridMultilevel"/>
    <w:tmpl w:val="1C868300"/>
    <w:lvl w:ilvl="0" w:tplc="02C483C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>
    <w:nsid w:val="50FC2656"/>
    <w:multiLevelType w:val="hybridMultilevel"/>
    <w:tmpl w:val="D4987C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E6AE0"/>
    <w:multiLevelType w:val="hybridMultilevel"/>
    <w:tmpl w:val="C9CE9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47FB"/>
    <w:multiLevelType w:val="multilevel"/>
    <w:tmpl w:val="5A980E1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  <w:b w:val="0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>
    <w:nsid w:val="7C3261DC"/>
    <w:multiLevelType w:val="multilevel"/>
    <w:tmpl w:val="259E69B4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A6"/>
    <w:rsid w:val="00000680"/>
    <w:rsid w:val="00013118"/>
    <w:rsid w:val="00015D47"/>
    <w:rsid w:val="00017B5B"/>
    <w:rsid w:val="00030C97"/>
    <w:rsid w:val="000375E2"/>
    <w:rsid w:val="00037F5B"/>
    <w:rsid w:val="00041529"/>
    <w:rsid w:val="00063A26"/>
    <w:rsid w:val="00090888"/>
    <w:rsid w:val="000B3980"/>
    <w:rsid w:val="000B5853"/>
    <w:rsid w:val="000D22A2"/>
    <w:rsid w:val="000D7248"/>
    <w:rsid w:val="000E2C54"/>
    <w:rsid w:val="001000F5"/>
    <w:rsid w:val="00112114"/>
    <w:rsid w:val="00154AD0"/>
    <w:rsid w:val="00154B96"/>
    <w:rsid w:val="00172CBC"/>
    <w:rsid w:val="001851FF"/>
    <w:rsid w:val="001908D2"/>
    <w:rsid w:val="001A6BC8"/>
    <w:rsid w:val="001E4EF2"/>
    <w:rsid w:val="00203B7D"/>
    <w:rsid w:val="00210879"/>
    <w:rsid w:val="00240983"/>
    <w:rsid w:val="00275137"/>
    <w:rsid w:val="002966FA"/>
    <w:rsid w:val="002A47D6"/>
    <w:rsid w:val="002B17B1"/>
    <w:rsid w:val="002B76EA"/>
    <w:rsid w:val="002C07A8"/>
    <w:rsid w:val="002C55F9"/>
    <w:rsid w:val="002D3405"/>
    <w:rsid w:val="002D7C3E"/>
    <w:rsid w:val="002F2F48"/>
    <w:rsid w:val="002F4742"/>
    <w:rsid w:val="00304B12"/>
    <w:rsid w:val="003217F8"/>
    <w:rsid w:val="00326582"/>
    <w:rsid w:val="00351D72"/>
    <w:rsid w:val="0038636B"/>
    <w:rsid w:val="003B6DDA"/>
    <w:rsid w:val="003F528B"/>
    <w:rsid w:val="003F6399"/>
    <w:rsid w:val="00406479"/>
    <w:rsid w:val="004141FA"/>
    <w:rsid w:val="00415C9E"/>
    <w:rsid w:val="00432BA6"/>
    <w:rsid w:val="0044050E"/>
    <w:rsid w:val="004566FB"/>
    <w:rsid w:val="004A4CB9"/>
    <w:rsid w:val="004C6661"/>
    <w:rsid w:val="004D0411"/>
    <w:rsid w:val="00503610"/>
    <w:rsid w:val="005266C0"/>
    <w:rsid w:val="00556D70"/>
    <w:rsid w:val="00576697"/>
    <w:rsid w:val="00592441"/>
    <w:rsid w:val="00597982"/>
    <w:rsid w:val="005F5170"/>
    <w:rsid w:val="005F69D0"/>
    <w:rsid w:val="00621607"/>
    <w:rsid w:val="00627FD4"/>
    <w:rsid w:val="006513EC"/>
    <w:rsid w:val="00666799"/>
    <w:rsid w:val="00675F0A"/>
    <w:rsid w:val="006B0DB6"/>
    <w:rsid w:val="006D287F"/>
    <w:rsid w:val="006E41C1"/>
    <w:rsid w:val="006F0C81"/>
    <w:rsid w:val="006F327E"/>
    <w:rsid w:val="006F3E44"/>
    <w:rsid w:val="00711154"/>
    <w:rsid w:val="007252E9"/>
    <w:rsid w:val="00737D1F"/>
    <w:rsid w:val="007427E4"/>
    <w:rsid w:val="00750113"/>
    <w:rsid w:val="00761AB9"/>
    <w:rsid w:val="007647C0"/>
    <w:rsid w:val="007746AD"/>
    <w:rsid w:val="007C0F56"/>
    <w:rsid w:val="007D3B9E"/>
    <w:rsid w:val="008324D4"/>
    <w:rsid w:val="008339DD"/>
    <w:rsid w:val="00841151"/>
    <w:rsid w:val="0084702F"/>
    <w:rsid w:val="008507AE"/>
    <w:rsid w:val="00860A89"/>
    <w:rsid w:val="00864299"/>
    <w:rsid w:val="008A5B60"/>
    <w:rsid w:val="008C6C09"/>
    <w:rsid w:val="008E0753"/>
    <w:rsid w:val="008F258F"/>
    <w:rsid w:val="008F25DB"/>
    <w:rsid w:val="008F7539"/>
    <w:rsid w:val="009105D2"/>
    <w:rsid w:val="00910833"/>
    <w:rsid w:val="00915D7D"/>
    <w:rsid w:val="0092260F"/>
    <w:rsid w:val="00935425"/>
    <w:rsid w:val="0095342A"/>
    <w:rsid w:val="00955B4C"/>
    <w:rsid w:val="009A0E52"/>
    <w:rsid w:val="009B26A8"/>
    <w:rsid w:val="009B3B07"/>
    <w:rsid w:val="00A209CE"/>
    <w:rsid w:val="00A23CBA"/>
    <w:rsid w:val="00A30330"/>
    <w:rsid w:val="00A3647E"/>
    <w:rsid w:val="00A70734"/>
    <w:rsid w:val="00A91713"/>
    <w:rsid w:val="00A9404F"/>
    <w:rsid w:val="00AA0614"/>
    <w:rsid w:val="00AC0C10"/>
    <w:rsid w:val="00AC697F"/>
    <w:rsid w:val="00AD2285"/>
    <w:rsid w:val="00AD3BB0"/>
    <w:rsid w:val="00AD7496"/>
    <w:rsid w:val="00AE4D61"/>
    <w:rsid w:val="00B37032"/>
    <w:rsid w:val="00B41CE5"/>
    <w:rsid w:val="00B46841"/>
    <w:rsid w:val="00B47E6D"/>
    <w:rsid w:val="00B8192B"/>
    <w:rsid w:val="00B91D40"/>
    <w:rsid w:val="00B94034"/>
    <w:rsid w:val="00B96D37"/>
    <w:rsid w:val="00BB2AA8"/>
    <w:rsid w:val="00BC2884"/>
    <w:rsid w:val="00BD3080"/>
    <w:rsid w:val="00C04F17"/>
    <w:rsid w:val="00C05310"/>
    <w:rsid w:val="00C20562"/>
    <w:rsid w:val="00C2266C"/>
    <w:rsid w:val="00C24DBF"/>
    <w:rsid w:val="00C37119"/>
    <w:rsid w:val="00C402A8"/>
    <w:rsid w:val="00C40F7B"/>
    <w:rsid w:val="00C45F83"/>
    <w:rsid w:val="00C604E9"/>
    <w:rsid w:val="00C6686A"/>
    <w:rsid w:val="00C737AD"/>
    <w:rsid w:val="00C91B78"/>
    <w:rsid w:val="00C93777"/>
    <w:rsid w:val="00CA44EE"/>
    <w:rsid w:val="00CC47F9"/>
    <w:rsid w:val="00CD30BD"/>
    <w:rsid w:val="00CE3A88"/>
    <w:rsid w:val="00CE447E"/>
    <w:rsid w:val="00D1224B"/>
    <w:rsid w:val="00D458B5"/>
    <w:rsid w:val="00D65801"/>
    <w:rsid w:val="00D86BF7"/>
    <w:rsid w:val="00DA096B"/>
    <w:rsid w:val="00DA213A"/>
    <w:rsid w:val="00DB7A33"/>
    <w:rsid w:val="00DD32CE"/>
    <w:rsid w:val="00DE0D7C"/>
    <w:rsid w:val="00DF2A2A"/>
    <w:rsid w:val="00E03D03"/>
    <w:rsid w:val="00E0678D"/>
    <w:rsid w:val="00E23F68"/>
    <w:rsid w:val="00E447FE"/>
    <w:rsid w:val="00E569C4"/>
    <w:rsid w:val="00E6388E"/>
    <w:rsid w:val="00E67400"/>
    <w:rsid w:val="00E75652"/>
    <w:rsid w:val="00E75B8D"/>
    <w:rsid w:val="00E8719C"/>
    <w:rsid w:val="00EA3756"/>
    <w:rsid w:val="00EA3F89"/>
    <w:rsid w:val="00EA644C"/>
    <w:rsid w:val="00EC1F00"/>
    <w:rsid w:val="00ED526D"/>
    <w:rsid w:val="00EF174A"/>
    <w:rsid w:val="00EF1AE7"/>
    <w:rsid w:val="00F2164E"/>
    <w:rsid w:val="00F306A4"/>
    <w:rsid w:val="00F433ED"/>
    <w:rsid w:val="00FA493B"/>
    <w:rsid w:val="00FC54EE"/>
    <w:rsid w:val="00FD66F3"/>
    <w:rsid w:val="00FF7292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64299"/>
    <w:pPr>
      <w:keepNext/>
      <w:spacing w:after="0" w:line="240" w:lineRule="auto"/>
      <w:ind w:left="-1418" w:right="-766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299"/>
    <w:pPr>
      <w:keepNext/>
      <w:spacing w:after="0" w:line="240" w:lineRule="auto"/>
      <w:ind w:left="-1418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42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642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864299"/>
    <w:pPr>
      <w:keepNext/>
      <w:spacing w:after="0" w:line="240" w:lineRule="auto"/>
      <w:ind w:firstLine="720"/>
      <w:jc w:val="both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64299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429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64299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64299"/>
    <w:pPr>
      <w:keepNext/>
      <w:spacing w:after="0" w:line="240" w:lineRule="auto"/>
      <w:outlineLvl w:val="8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42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42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642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99"/>
  </w:style>
  <w:style w:type="paragraph" w:styleId="a4">
    <w:name w:val="No Spacing"/>
    <w:uiPriority w:val="1"/>
    <w:qFormat/>
    <w:rsid w:val="0086429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Гипертекстовая ссылка"/>
    <w:basedOn w:val="a0"/>
    <w:uiPriority w:val="99"/>
    <w:rsid w:val="00864299"/>
    <w:rPr>
      <w:color w:val="008000"/>
    </w:rPr>
  </w:style>
  <w:style w:type="character" w:customStyle="1" w:styleId="a6">
    <w:name w:val="Цветовое выделение"/>
    <w:uiPriority w:val="99"/>
    <w:rsid w:val="00864299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8642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9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semiHidden/>
    <w:unhideWhenUsed/>
    <w:rsid w:val="00864299"/>
    <w:rPr>
      <w:color w:val="0000FF"/>
      <w:u w:val="single"/>
    </w:rPr>
  </w:style>
  <w:style w:type="paragraph" w:customStyle="1" w:styleId="s1">
    <w:name w:val="s_1"/>
    <w:basedOn w:val="a"/>
    <w:rsid w:val="00864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D724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0D7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2D340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zh-CN"/>
    </w:rPr>
  </w:style>
  <w:style w:type="paragraph" w:customStyle="1" w:styleId="consplusnormal">
    <w:name w:val="consplusnormal"/>
    <w:basedOn w:val="a"/>
    <w:rsid w:val="0073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60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604E9"/>
    <w:rPr>
      <w:b/>
      <w:bCs/>
    </w:rPr>
  </w:style>
  <w:style w:type="character" w:styleId="af2">
    <w:name w:val="Emphasis"/>
    <w:basedOn w:val="a0"/>
    <w:uiPriority w:val="20"/>
    <w:qFormat/>
    <w:rsid w:val="00B4684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64299"/>
    <w:pPr>
      <w:keepNext/>
      <w:spacing w:after="0" w:line="240" w:lineRule="auto"/>
      <w:ind w:left="-1418" w:right="-766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299"/>
    <w:pPr>
      <w:keepNext/>
      <w:spacing w:after="0" w:line="240" w:lineRule="auto"/>
      <w:ind w:left="-1418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42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642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864299"/>
    <w:pPr>
      <w:keepNext/>
      <w:spacing w:after="0" w:line="240" w:lineRule="auto"/>
      <w:ind w:firstLine="720"/>
      <w:jc w:val="both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64299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429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64299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64299"/>
    <w:pPr>
      <w:keepNext/>
      <w:spacing w:after="0" w:line="240" w:lineRule="auto"/>
      <w:outlineLvl w:val="8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42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42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642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99"/>
  </w:style>
  <w:style w:type="paragraph" w:styleId="a4">
    <w:name w:val="No Spacing"/>
    <w:uiPriority w:val="1"/>
    <w:qFormat/>
    <w:rsid w:val="0086429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Гипертекстовая ссылка"/>
    <w:basedOn w:val="a0"/>
    <w:uiPriority w:val="99"/>
    <w:rsid w:val="00864299"/>
    <w:rPr>
      <w:color w:val="008000"/>
    </w:rPr>
  </w:style>
  <w:style w:type="character" w:customStyle="1" w:styleId="a6">
    <w:name w:val="Цветовое выделение"/>
    <w:uiPriority w:val="99"/>
    <w:rsid w:val="00864299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8642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9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semiHidden/>
    <w:unhideWhenUsed/>
    <w:rsid w:val="00864299"/>
    <w:rPr>
      <w:color w:val="0000FF"/>
      <w:u w:val="single"/>
    </w:rPr>
  </w:style>
  <w:style w:type="paragraph" w:customStyle="1" w:styleId="s1">
    <w:name w:val="s_1"/>
    <w:basedOn w:val="a"/>
    <w:rsid w:val="00864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D724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0D7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2D340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zh-CN"/>
    </w:rPr>
  </w:style>
  <w:style w:type="paragraph" w:customStyle="1" w:styleId="consplusnormal">
    <w:name w:val="consplusnormal"/>
    <w:basedOn w:val="a"/>
    <w:rsid w:val="0073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60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604E9"/>
    <w:rPr>
      <w:b/>
      <w:bCs/>
    </w:rPr>
  </w:style>
  <w:style w:type="character" w:styleId="af2">
    <w:name w:val="Emphasis"/>
    <w:basedOn w:val="a0"/>
    <w:uiPriority w:val="20"/>
    <w:qFormat/>
    <w:rsid w:val="00B468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garantF1://12025267.283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garantF1://10003000.0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garantF1://10002673.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5B476-9349-46E5-8C7C-82473B083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26</Pages>
  <Words>8883</Words>
  <Characters>50639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59404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WORKST087</cp:lastModifiedBy>
  <cp:revision>147</cp:revision>
  <cp:lastPrinted>2024-11-20T06:08:00Z</cp:lastPrinted>
  <dcterms:created xsi:type="dcterms:W3CDTF">2021-11-24T12:10:00Z</dcterms:created>
  <dcterms:modified xsi:type="dcterms:W3CDTF">2024-11-20T06:08:00Z</dcterms:modified>
</cp:coreProperties>
</file>