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00CB" w:rsidRPr="007D64D8" w:rsidRDefault="004124B3" w:rsidP="000700C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7pt;margin-top:20.05pt;width:63.8pt;height:78.1pt;z-index:251659264" o:allowincell="f">
            <v:imagedata r:id="rId5" o:title=""/>
            <w10:wrap type="topAndBottom"/>
          </v:shape>
          <o:OLEObject Type="Embed" ProgID="MSPhotoEd.3" ShapeID="_x0000_s1026" DrawAspect="Content" ObjectID="_1719993722" r:id="rId6"/>
        </w:object>
      </w:r>
      <w:r w:rsidR="000700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0700CB" w:rsidRDefault="000700CB" w:rsidP="000700C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00CB" w:rsidRPr="007D64D8" w:rsidRDefault="000700CB" w:rsidP="000700C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64D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 СОРТАВАЛЬСКОГО МУНИЦИПАЛЬНОГО РАЙОНА</w:t>
      </w:r>
    </w:p>
    <w:p w:rsidR="000700CB" w:rsidRDefault="000700CB" w:rsidP="000700C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D64D8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 СЕССИЯ _____ СОЗЫВА</w:t>
      </w:r>
    </w:p>
    <w:p w:rsidR="000700CB" w:rsidRPr="00C14011" w:rsidRDefault="000700CB" w:rsidP="000700C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0700C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РЕШЕНИЕ</w:t>
      </w:r>
    </w:p>
    <w:p w:rsidR="000700CB" w:rsidRPr="00C14011" w:rsidRDefault="000700CB" w:rsidP="002E19C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2E19C1">
      <w:pPr>
        <w:spacing w:after="0" w:line="240" w:lineRule="auto"/>
        <w:ind w:right="-284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о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 </w:t>
      </w:r>
      <w:proofErr w:type="gramStart"/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« _</w:t>
      </w:r>
      <w:proofErr w:type="gramEnd"/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____ » _____________ 2022 г.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  <w:t xml:space="preserve">    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№ ________</w:t>
      </w:r>
    </w:p>
    <w:p w:rsidR="000700CB" w:rsidRPr="00C14011" w:rsidRDefault="000700CB" w:rsidP="002E19C1">
      <w:pPr>
        <w:spacing w:after="0" w:line="240" w:lineRule="auto"/>
        <w:ind w:right="-284"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Default="000700CB" w:rsidP="002E19C1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0700CB" w:rsidRPr="00C14011" w:rsidRDefault="000700CB" w:rsidP="002E19C1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О внесении изменений в правила землепользования и застройки</w:t>
      </w:r>
    </w:p>
    <w:p w:rsidR="000700CB" w:rsidRPr="00C14011" w:rsidRDefault="002E19C1" w:rsidP="002E19C1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Хаапалампинского</w:t>
      </w:r>
      <w:r w:rsidR="000700CB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</w:t>
      </w:r>
      <w:r w:rsidR="000700CB" w:rsidRPr="00C1401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сельского поселения</w:t>
      </w:r>
    </w:p>
    <w:p w:rsidR="000700CB" w:rsidRPr="00C14011" w:rsidRDefault="000700CB" w:rsidP="002E19C1">
      <w:pPr>
        <w:spacing w:after="0" w:line="240" w:lineRule="auto"/>
        <w:ind w:right="-284"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2E19C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протест Карельской транспортной прокуратуры (вх. 127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/Сорт от 13.07.2022г.),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п. 4 ч. 2 ст. 33 Градостроительного кодекса Российской Федерации,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п. 20 ч.1 и ч.4 ст. 14 Федерального Закона от 06.10.2003 г. № 131-ФЗ «Об общих принципах организации местного самоуправления в Российской Федерации» и Уставом Сортавальского муниципального района,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связи с несоответствием установленных градостроительным регламентом ограничений использования земельных участков и объектов капительного строительства, расположенных полностью или частично в границах зон с особыми условиями использования территории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Совет Сортавальского муниципального района решил:</w:t>
      </w:r>
    </w:p>
    <w:p w:rsidR="000700CB" w:rsidRDefault="000700CB" w:rsidP="002E19C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С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тать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ю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37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главы 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1 части 2 правил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землепользования и застройки 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Хаапалампинского сельского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поселения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(Том 2)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утвержденных Решением Совета Сортавальского муниципального района № 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287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 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08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.0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8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.20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17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г. изложить в новой редакции:</w:t>
      </w:r>
    </w:p>
    <w:p w:rsidR="002E19C1" w:rsidRPr="002E19C1" w:rsidRDefault="000700CB" w:rsidP="002E19C1">
      <w:pPr>
        <w:pStyle w:val="a3"/>
        <w:ind w:firstLine="709"/>
        <w:jc w:val="both"/>
        <w:rPr>
          <w:sz w:val="26"/>
          <w:szCs w:val="26"/>
        </w:rPr>
      </w:pPr>
      <w:r w:rsidRPr="002E19C1">
        <w:rPr>
          <w:b w:val="0"/>
          <w:bCs w:val="0"/>
          <w:sz w:val="26"/>
          <w:szCs w:val="26"/>
        </w:rPr>
        <w:t>«</w:t>
      </w:r>
      <w:bookmarkStart w:id="0" w:name="_Toc489960457"/>
      <w:bookmarkStart w:id="1" w:name="_Toc482606985"/>
      <w:r w:rsidR="002E19C1" w:rsidRPr="002E19C1">
        <w:rPr>
          <w:sz w:val="26"/>
          <w:szCs w:val="26"/>
        </w:rPr>
        <w:t>Статья 37. Водоохранная зона и Прибрежная защитная полоса водного</w:t>
      </w:r>
      <w:r w:rsidR="002E19C1">
        <w:rPr>
          <w:sz w:val="26"/>
          <w:szCs w:val="26"/>
        </w:rPr>
        <w:t xml:space="preserve"> </w:t>
      </w:r>
      <w:r w:rsidR="002E19C1" w:rsidRPr="002E19C1">
        <w:rPr>
          <w:sz w:val="26"/>
          <w:szCs w:val="26"/>
        </w:rPr>
        <w:t>объекта.</w:t>
      </w:r>
      <w:bookmarkEnd w:id="0"/>
      <w:bookmarkEnd w:id="1"/>
    </w:p>
    <w:p w:rsidR="002E19C1" w:rsidRPr="002E19C1" w:rsidRDefault="002E19C1" w:rsidP="002E19C1">
      <w:pPr>
        <w:pStyle w:val="a4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Водоохранными зонами являются территории, которые примыкают к береговой линии (границам водного объекта) морей, рек, ручьев, каналов, озер, водохранилищ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2E19C1" w:rsidRPr="002E19C1" w:rsidRDefault="002E19C1" w:rsidP="002E19C1">
      <w:pPr>
        <w:pStyle w:val="a4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В 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границах водоохранных зон устанавливаются прибрежные защитные полосы, на территориях которых вводятся дополнительные ограничения хозяйственной и иной деятельности.</w:t>
      </w:r>
    </w:p>
    <w:p w:rsidR="002E19C1" w:rsidRPr="002E19C1" w:rsidRDefault="002E19C1" w:rsidP="002E19C1">
      <w:pPr>
        <w:pStyle w:val="a4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Ограничения использования земельных участков и объектов капитального строительства на территории водоохранных зон устанавливаются в целях предотвращения загрязнения</w:t>
      </w:r>
      <w:r w:rsidRPr="002E19C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засорения</w:t>
      </w:r>
      <w:r w:rsidRPr="002E19C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заиления указанных водных объектов и истощения их вод</w:t>
      </w:r>
      <w:r w:rsidRPr="002E19C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также сохранения среды обитания водных биологических ресурсов и других объектов животного растительного мира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4. 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Градостроительная и хозяйственная деятельность на территории водоохранных зон и прибрежных защитных полос регламентируется следующими законодательными и нормативным актами: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Водный кодекс Российской Федерации;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 от 30.03.1999 г. № 52-Ф3 «О санитарно-эпидемиологическом благополучии населения»;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 от 10.01.2002 г. № 7-ФЗ «Об охране окружающей среды».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Ширина водоохранной зоны рек или ручьев устанавливается от их истока для рек или ручьев протяженностью: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1) до десяти километров - в размере пятидесяти метров;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2) от десяти до пятидесяти километров - в размере ста метров;</w:t>
      </w:r>
    </w:p>
    <w:p w:rsid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3) от пятидесяти километров и более - в размере двухсот метров.</w:t>
      </w:r>
    </w:p>
    <w:p w:rsid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Ширина прибрежной защитной полосы устанавливается в зависимости от уклона берега водного объекта и составляет 30 м для обратного или нулевого уклона, 40 м – для уклона до 3 градусов и 50 м – для уклона три и более градуса.</w:t>
      </w:r>
    </w:p>
    <w:p w:rsidR="002E19C1" w:rsidRPr="002E19C1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2E19C1"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метров.</w:t>
      </w:r>
    </w:p>
    <w:p w:rsidR="002E19C1" w:rsidRPr="002E19C1" w:rsidRDefault="002E19C1" w:rsidP="005941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Ширина прибрежной защитной полосы реки, озера, водохранилища, являющихся средой обитания, местами воспроизводства, нереста, нагула, миграционными путями особо ценных водных биологических ресурсов (при наличии одного из показателей) и (или) используемых для добычи (вылова), сохранения таких видов водных биологических ресурсов и среды их обитания, устанавливается в размере двухсот метров независимо от уклона берега.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Theme="minorEastAsia" w:hAnsi="Times New Roman" w:cs="Times New Roman"/>
          <w:sz w:val="26"/>
          <w:szCs w:val="26"/>
          <w:lang w:eastAsia="ru-RU"/>
        </w:rPr>
        <w:t>Для Ладожского озера ширина водоохраной зоны составляет 200 м и прибрежной защитной полосы 200 м.</w:t>
      </w:r>
    </w:p>
    <w:p w:rsidR="002E19C1" w:rsidRPr="002E19C1" w:rsidRDefault="005941D3" w:rsidP="002E19C1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7. </w:t>
      </w:r>
      <w:r w:rsidR="002E19C1" w:rsidRPr="002E19C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границах водоохранных зон запрещаются: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>1) использование сточных вод в целях повышения почвенного плодородия;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</w:t>
      </w:r>
      <w:proofErr w:type="gramStart"/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>предельно допустимые концентрации</w:t>
      </w:r>
      <w:proofErr w:type="gramEnd"/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которых в водах водных объектов рыбохозяйственного значения не установлены;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>3) осуществление авиационных мер по борьбе с вредными организмами;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6) хранение пестицидов и агрохимикатов (за исключением хранения агрохимикатов в специализированных хранилищах на территориях морских портов </w:t>
      </w: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lastRenderedPageBreak/>
        <w:t>за пределами границ прибрежных защитных полос), применение пестицидов и агрохимикатов;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>7) сброс сточных, в том числе дренажных, вод;</w:t>
      </w:r>
    </w:p>
    <w:p w:rsid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2395-1 "О недрах").</w:t>
      </w:r>
    </w:p>
    <w:p w:rsidR="002E19C1" w:rsidRPr="002E19C1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8. </w:t>
      </w:r>
      <w:r w:rsidR="002E19C1" w:rsidRPr="002E19C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границах прибрежных защитных полос наряду с вышеперечисленными ограничениями запрещаются: 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распашка земель; 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- размещение отвалов размываемых грунтов;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выпас сельскохозяйственных животных и организация для них летних лагерей, ванн. 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</w:t>
      </w: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В целях настоящей статьи под сооружениями, обеспечивающими охрану водных объектов от загрязнения, засорения, заиления и истощения вод, понимаются: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1) централизованные системы водоотведения (канализации), централизованные ливневые системы водоотведения;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2) 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3) 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4)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материалов;</w:t>
      </w:r>
    </w:p>
    <w:p w:rsid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5) сооружения,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среду.</w:t>
      </w:r>
    </w:p>
    <w:p w:rsid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10.</w:t>
      </w:r>
      <w:r w:rsidRPr="005941D3">
        <w:t xml:space="preserve"> </w:t>
      </w: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отношении территорий ведения гражданами садоводства или огородничества для собственных нужд, размещенных в границах водоохранных зон и не оборудованных сооружениями для очистки сточных вод, до момента их оборудования такими сооружениями и (или) подключения к системам, указанным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подпункте 1 пункта 9 </w:t>
      </w: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настоящей статьи,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 в окружающую среду.</w:t>
      </w:r>
    </w:p>
    <w:p w:rsid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</w:t>
      </w: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территориях, расположенных в границах водоохранных зон и занятых защитными лесами, особо защитными участками лесов, наряду с ограничениями, установленными частью 15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статьи 65 Водного кодекса Российской Федерации</w:t>
      </w: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, действуют ограничения, предусмотренные установленными лесным законодательством правовым режимом защитных лесов, правовым режимом особо защитных участков лесов.</w:t>
      </w:r>
    </w:p>
    <w:p w:rsid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</w:t>
      </w: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Строительство,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системами, предотвращающими загрязнение водных объектов.</w:t>
      </w:r>
    </w:p>
    <w:p w:rsidR="000700CB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2E19C1"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Установление водоохранных зон не влечет за собой изъятие земельных участков у собственников земель, землевладельцев, землепользователей или запрет на совершение сделок с земельными участками, за исключением случаев, предусмотренных законом. Однако собственники земель, землевладельцы и землепользователи, на землях которых находятся водоохранные зоны и прибрежные защитные полосы, обязаны соблюдать установленный режим их использования. Лица, виновные в нарушении режима использования территорий водоохранных зон и прибрежных защитных полос, несут ответственность на основе действующего законодательства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»</w:t>
      </w:r>
    </w:p>
    <w:p w:rsidR="000700CB" w:rsidRPr="00C14011" w:rsidRDefault="000700CB" w:rsidP="005941D3">
      <w:pPr>
        <w:spacing w:after="0" w:line="240" w:lineRule="auto"/>
        <w:ind w:right="-1" w:firstLine="283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Опубликовать настоящее р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ешение в газете «Ладога-Сортавала» и разместить на официальном сайте администрации Сортавальского муниципального района в сети Интернет (http://рк-сортавала.рф/).</w:t>
      </w:r>
    </w:p>
    <w:p w:rsidR="000700CB" w:rsidRDefault="000700CB" w:rsidP="000700C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Default="000700CB" w:rsidP="000700C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0700C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5941D3">
      <w:pPr>
        <w:spacing w:after="0" w:line="240" w:lineRule="auto"/>
        <w:ind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Глава Сортавальского </w:t>
      </w:r>
    </w:p>
    <w:p w:rsidR="000700CB" w:rsidRPr="00C14011" w:rsidRDefault="000700CB" w:rsidP="005941D3">
      <w:pPr>
        <w:spacing w:after="0" w:line="240" w:lineRule="auto"/>
        <w:ind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 района – Председатель Совета</w:t>
      </w:r>
    </w:p>
    <w:p w:rsidR="000700CB" w:rsidRPr="00C14011" w:rsidRDefault="000700CB" w:rsidP="005941D3">
      <w:pPr>
        <w:spacing w:after="0" w:line="240" w:lineRule="auto"/>
        <w:ind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Сортавальского муниципального района                                         </w:t>
      </w: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Р.Н. Гулевич</w:t>
      </w:r>
    </w:p>
    <w:p w:rsidR="000700CB" w:rsidRPr="00C14011" w:rsidRDefault="000700CB" w:rsidP="000700CB">
      <w:pPr>
        <w:tabs>
          <w:tab w:val="left" w:pos="720"/>
        </w:tabs>
        <w:spacing w:after="0" w:line="240" w:lineRule="auto"/>
        <w:rPr>
          <w:rFonts w:ascii="Times New Roman" w:eastAsia="Times" w:hAnsi="Times New Roman" w:cs="Times New Roman"/>
          <w:sz w:val="26"/>
          <w:szCs w:val="26"/>
          <w:lang w:eastAsia="ru-RU"/>
        </w:rPr>
      </w:pPr>
    </w:p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>
      <w:bookmarkStart w:id="2" w:name="_GoBack"/>
      <w:bookmarkEnd w:id="2"/>
    </w:p>
    <w:sectPr w:rsidR="00070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4B3C4F"/>
    <w:multiLevelType w:val="hybridMultilevel"/>
    <w:tmpl w:val="B95C72F4"/>
    <w:lvl w:ilvl="0" w:tplc="705AC3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0CB"/>
    <w:rsid w:val="000700CB"/>
    <w:rsid w:val="002E19C1"/>
    <w:rsid w:val="004124B3"/>
    <w:rsid w:val="005941D3"/>
    <w:rsid w:val="009652CB"/>
    <w:rsid w:val="00BD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7D06EC"/>
  <w15:chartTrackingRefBased/>
  <w15:docId w15:val="{AA235B74-4E7F-4D8A-874F-5716A2CF6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ки"/>
    <w:basedOn w:val="a"/>
    <w:next w:val="a"/>
    <w:qFormat/>
    <w:rsid w:val="002E19C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E19C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94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41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1516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WORKST081</cp:lastModifiedBy>
  <cp:revision>4</cp:revision>
  <cp:lastPrinted>2022-07-22T08:16:00Z</cp:lastPrinted>
  <dcterms:created xsi:type="dcterms:W3CDTF">2022-07-21T09:21:00Z</dcterms:created>
  <dcterms:modified xsi:type="dcterms:W3CDTF">2022-07-22T08:16:00Z</dcterms:modified>
</cp:coreProperties>
</file>